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601"/>
          <w:tab w:val="center" w:pos="4921"/>
        </w:tabs>
        <w:jc w:val="center"/>
        <w:rPr>
          <w:rFonts w:eastAsia="方正超粗黑简体"/>
          <w:bCs/>
          <w:szCs w:val="21"/>
        </w:rPr>
      </w:pPr>
      <w:r>
        <w:rPr>
          <w:rFonts w:hint="eastAsia"/>
          <w:lang w:val="fr-FR" w:eastAsia="fr-FR"/>
        </w:rPr>
        <w:drawing>
          <wp:anchor distT="0" distB="0" distL="114300" distR="114300" simplePos="0" relativeHeight="276442112" behindDoc="1" locked="0" layoutInCell="1" allowOverlap="1">
            <wp:simplePos x="0" y="0"/>
            <wp:positionH relativeFrom="column">
              <wp:posOffset>1306195</wp:posOffset>
            </wp:positionH>
            <wp:positionV relativeFrom="paragraph">
              <wp:posOffset>-492760</wp:posOffset>
            </wp:positionV>
            <wp:extent cx="3562350" cy="1333500"/>
            <wp:effectExtent l="0" t="0" r="0" b="0"/>
            <wp:wrapThrough wrapText="bothSides">
              <wp:wrapPolygon>
                <wp:start x="2888" y="0"/>
                <wp:lineTo x="2888" y="4937"/>
                <wp:lineTo x="0" y="7097"/>
                <wp:lineTo x="0" y="13886"/>
                <wp:lineTo x="2888" y="14811"/>
                <wp:lineTo x="2888" y="21291"/>
                <wp:lineTo x="18943" y="21291"/>
                <wp:lineTo x="18943" y="14811"/>
                <wp:lineTo x="20791" y="14811"/>
                <wp:lineTo x="21484" y="13577"/>
                <wp:lineTo x="21484" y="7406"/>
                <wp:lineTo x="21138" y="6789"/>
                <wp:lineTo x="18943" y="4937"/>
                <wp:lineTo x="18943" y="0"/>
                <wp:lineTo x="2888"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62350" cy="1333500"/>
                    </a:xfrm>
                    <a:prstGeom prst="rect">
                      <a:avLst/>
                    </a:prstGeom>
                    <a:noFill/>
                    <a:ln>
                      <a:noFill/>
                    </a:ln>
                  </pic:spPr>
                </pic:pic>
              </a:graphicData>
            </a:graphic>
          </wp:anchor>
        </w:drawing>
      </w:r>
      <w:r>
        <w:rPr>
          <w:lang w:val="fr-FR" w:eastAsia="fr-FR"/>
        </w:rPr>
        <mc:AlternateContent>
          <mc:Choice Requires="wps">
            <w:drawing>
              <wp:anchor distT="0" distB="0" distL="114300" distR="114300" simplePos="0" relativeHeight="276436992" behindDoc="0" locked="0" layoutInCell="1" allowOverlap="1">
                <wp:simplePos x="0" y="0"/>
                <wp:positionH relativeFrom="page">
                  <wp:posOffset>803910</wp:posOffset>
                </wp:positionH>
                <wp:positionV relativeFrom="page">
                  <wp:posOffset>1922780</wp:posOffset>
                </wp:positionV>
                <wp:extent cx="6195695" cy="1071880"/>
                <wp:effectExtent l="0" t="0" r="0" b="0"/>
                <wp:wrapNone/>
                <wp:docPr id="6" name="Zone de texte 3"/>
                <wp:cNvGraphicFramePr/>
                <a:graphic xmlns:a="http://schemas.openxmlformats.org/drawingml/2006/main">
                  <a:graphicData uri="http://schemas.microsoft.com/office/word/2010/wordprocessingShape">
                    <wps:wsp>
                      <wps:cNvSpPr txBox="1"/>
                      <wps:spPr>
                        <a:xfrm>
                          <a:off x="0" y="0"/>
                          <a:ext cx="6195695" cy="1071880"/>
                        </a:xfrm>
                        <a:prstGeom prst="rect">
                          <a:avLst/>
                        </a:prstGeom>
                        <a:solidFill>
                          <a:schemeClr val="lt1"/>
                        </a:solidFill>
                        <a:ln w="6350">
                          <a:noFill/>
                        </a:ln>
                      </wps:spPr>
                      <wps:txbx>
                        <w:txbxContent>
                          <w:p>
                            <w:pPr>
                              <w:tabs>
                                <w:tab w:val="left" w:pos="2601"/>
                                <w:tab w:val="center" w:pos="4921"/>
                              </w:tabs>
                              <w:jc w:val="center"/>
                              <w:rPr>
                                <w:rFonts w:eastAsia="方正超粗黑简体" w:cs="Arial"/>
                                <w:b/>
                                <w:bCs/>
                                <w:sz w:val="44"/>
                                <w:szCs w:val="44"/>
                              </w:rPr>
                            </w:pPr>
                            <w:r>
                              <w:rPr>
                                <w:rFonts w:eastAsia="方正超粗黑简体" w:cs="Arial"/>
                                <w:b/>
                                <w:bCs/>
                                <w:sz w:val="44"/>
                                <w:szCs w:val="44"/>
                              </w:rPr>
                              <w:t>ELECTRIC WEED BURNER 2000W</w:t>
                            </w:r>
                          </w:p>
                          <w:p>
                            <w:pPr>
                              <w:jc w:val="center"/>
                              <w:rPr>
                                <w:rFonts w:cs="Arial"/>
                                <w:b/>
                                <w:color w:val="000000"/>
                                <w:sz w:val="44"/>
                                <w:szCs w:val="44"/>
                              </w:rPr>
                            </w:pPr>
                            <w:r>
                              <w:rPr>
                                <w:rFonts w:cs="Arial"/>
                                <w:b/>
                                <w:color w:val="000000"/>
                                <w:sz w:val="44"/>
                                <w:szCs w:val="44"/>
                              </w:rPr>
                              <w:t>RAC2000WB-UK</w:t>
                            </w:r>
                          </w:p>
                          <w:p>
                            <w:pPr>
                              <w:rPr>
                                <w:sz w:val="52"/>
                              </w:rPr>
                            </w:pPr>
                          </w:p>
                          <w:p>
                            <w:pPr>
                              <w:rPr>
                                <w:sz w:val="5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3" o:spid="_x0000_s1026" o:spt="202" type="#_x0000_t202" style="position:absolute;left:0pt;margin-left:63.3pt;margin-top:151.4pt;height:84.4pt;width:487.85pt;mso-position-horizontal-relative:page;mso-position-vertical-relative:page;z-index:276436992;mso-width-relative:page;mso-height-relative:page;" fillcolor="#FFFFFF [3201]" filled="t" stroked="f" coordsize="21600,21600" o:gfxdata="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7txOfWAAAADAEAAA8AAAAAAAAAAQAgAAAAIgAAAGRycy9kb3ducmV2LnhtbFBLAQIUABQA&#10;AAAIAIdO4kBYMnuQKwIAAEYEAAAOAAAAAAAAAAEAIAAAACUBAABkcnMvZTJvRG9jLnhtbFBLBQYA&#10;AAAABgAGAFkBAADCBQAAAAA=&#10;">
                <v:fill on="t" focussize="0,0"/>
                <v:stroke on="f" weight="0.5pt"/>
                <v:imagedata o:title=""/>
                <o:lock v:ext="edit" aspectratio="f"/>
                <v:textbox>
                  <w:txbxContent>
                    <w:p>
                      <w:pPr>
                        <w:tabs>
                          <w:tab w:val="left" w:pos="2601"/>
                          <w:tab w:val="center" w:pos="4921"/>
                        </w:tabs>
                        <w:jc w:val="center"/>
                        <w:rPr>
                          <w:rFonts w:eastAsia="方正超粗黑简体" w:cs="Arial"/>
                          <w:b/>
                          <w:bCs/>
                          <w:sz w:val="44"/>
                          <w:szCs w:val="44"/>
                        </w:rPr>
                      </w:pPr>
                      <w:r>
                        <w:rPr>
                          <w:rFonts w:eastAsia="方正超粗黑简体" w:cs="Arial"/>
                          <w:b/>
                          <w:bCs/>
                          <w:sz w:val="44"/>
                          <w:szCs w:val="44"/>
                        </w:rPr>
                        <w:t>ELECTRIC WEED BURNER 2000W</w:t>
                      </w:r>
                    </w:p>
                    <w:p>
                      <w:pPr>
                        <w:jc w:val="center"/>
                        <w:rPr>
                          <w:rFonts w:cs="Arial"/>
                          <w:b/>
                          <w:color w:val="000000"/>
                          <w:sz w:val="44"/>
                          <w:szCs w:val="44"/>
                        </w:rPr>
                      </w:pPr>
                      <w:r>
                        <w:rPr>
                          <w:rFonts w:cs="Arial"/>
                          <w:b/>
                          <w:color w:val="000000"/>
                          <w:sz w:val="44"/>
                          <w:szCs w:val="44"/>
                        </w:rPr>
                        <w:t>RAC2000WB-UK</w:t>
                      </w:r>
                    </w:p>
                    <w:p>
                      <w:pPr>
                        <w:rPr>
                          <w:sz w:val="52"/>
                        </w:rPr>
                      </w:pPr>
                    </w:p>
                    <w:p>
                      <w:pPr>
                        <w:rPr>
                          <w:sz w:val="52"/>
                        </w:rPr>
                      </w:pPr>
                    </w:p>
                  </w:txbxContent>
                </v:textbox>
              </v:shape>
            </w:pict>
          </mc:Fallback>
        </mc:AlternateContent>
      </w: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r>
        <w:pict>
          <v:shape id="_x0000_s1026" o:spid="_x0000_s1026" o:spt="75" type="#_x0000_t75" style="position:absolute;left:0pt;margin-left:37.65pt;margin-top:10.45pt;height:222.25pt;width:427.45pt;mso-wrap-distance-left:9pt;mso-wrap-distance-right:9pt;z-index:-226868224;mso-width-relative:page;mso-height-relative:page;" filled="f" o:preferrelative="t" stroked="f" coordsize="21600,21600" wrapcoords="-33 0 -33 21536 21600 21536 21600 0 -33 0">
            <v:path/>
            <v:fill on="f" focussize="0,0"/>
            <v:stroke on="f" joinstyle="miter"/>
            <v:imagedata r:id="rId7" o:title="RAC2000WB-UK alo blanc"/>
            <o:lock v:ext="edit" aspectratio="t"/>
            <w10:wrap type="through"/>
          </v:shape>
        </w:pict>
      </w: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p>
    <w:p>
      <w:pPr>
        <w:tabs>
          <w:tab w:val="left" w:pos="2601"/>
          <w:tab w:val="center" w:pos="4921"/>
        </w:tabs>
        <w:jc w:val="center"/>
        <w:rPr>
          <w:rFonts w:eastAsia="方正超粗黑简体"/>
          <w:bCs/>
          <w:szCs w:val="21"/>
        </w:rPr>
      </w:pPr>
      <w:r>
        <w:rPr>
          <w:rFonts w:cs="Arial"/>
          <w:color w:val="000000"/>
          <w:sz w:val="28"/>
          <w:szCs w:val="28"/>
          <w:lang w:val="fr-FR" w:eastAsia="fr-FR"/>
        </w:rPr>
        <w:drawing>
          <wp:anchor distT="0" distB="0" distL="114300" distR="114300" simplePos="0" relativeHeight="276446208" behindDoc="0" locked="0" layoutInCell="1" allowOverlap="1">
            <wp:simplePos x="0" y="0"/>
            <wp:positionH relativeFrom="column">
              <wp:posOffset>4497705</wp:posOffset>
            </wp:positionH>
            <wp:positionV relativeFrom="paragraph">
              <wp:posOffset>130810</wp:posOffset>
            </wp:positionV>
            <wp:extent cx="746760" cy="5346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46760" cy="534670"/>
                    </a:xfrm>
                    <a:prstGeom prst="rect">
                      <a:avLst/>
                    </a:prstGeom>
                    <a:noFill/>
                    <a:ln>
                      <a:noFill/>
                    </a:ln>
                  </pic:spPr>
                </pic:pic>
              </a:graphicData>
            </a:graphic>
          </wp:anchor>
        </w:drawing>
      </w:r>
    </w:p>
    <w:p>
      <w:pPr>
        <w:jc w:val="center"/>
        <w:rPr>
          <w:rFonts w:cs="Arial"/>
          <w:sz w:val="22"/>
          <w:szCs w:val="22"/>
        </w:rPr>
      </w:pPr>
      <w:r>
        <w:rPr>
          <w:rFonts w:cs="Arial"/>
          <w:color w:val="000000"/>
          <w:sz w:val="28"/>
          <w:szCs w:val="28"/>
        </w:rPr>
        <w:t>Translation of Original Instructions</w:t>
      </w:r>
    </w:p>
    <w:p>
      <w:pPr>
        <w:rPr>
          <w:rFonts w:cs="Arial"/>
          <w:b/>
          <w:color w:val="000000"/>
          <w:kern w:val="0"/>
          <w:szCs w:val="21"/>
        </w:rPr>
      </w:pPr>
    </w:p>
    <w:p>
      <w:pPr>
        <w:rPr>
          <w:rFonts w:cs="Arial"/>
          <w:b/>
          <w:color w:val="000000"/>
          <w:kern w:val="0"/>
          <w:szCs w:val="21"/>
        </w:rPr>
      </w:pPr>
      <w:r>
        <w:rPr>
          <w:rFonts w:cs="Arial"/>
          <w:b/>
          <w:color w:val="000000"/>
          <w:szCs w:val="21"/>
          <w:lang w:val="fr-FR" w:eastAsia="fr-FR"/>
        </w:rPr>
        <w:drawing>
          <wp:anchor distT="0" distB="0" distL="114300" distR="114300" simplePos="0" relativeHeight="276445184" behindDoc="0" locked="0" layoutInCell="1" allowOverlap="1">
            <wp:simplePos x="0" y="0"/>
            <wp:positionH relativeFrom="column">
              <wp:posOffset>3142615</wp:posOffset>
            </wp:positionH>
            <wp:positionV relativeFrom="paragraph">
              <wp:posOffset>308610</wp:posOffset>
            </wp:positionV>
            <wp:extent cx="1590040" cy="4946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0040" cy="494665"/>
                    </a:xfrm>
                    <a:prstGeom prst="rect">
                      <a:avLst/>
                    </a:prstGeom>
                    <a:noFill/>
                    <a:ln>
                      <a:noFill/>
                    </a:ln>
                    <a:effectLst/>
                  </pic:spPr>
                </pic:pic>
              </a:graphicData>
            </a:graphic>
          </wp:anchor>
        </w:drawing>
      </w:r>
      <w:r>
        <w:rPr>
          <w:rFonts w:hint="eastAsia" w:cs="Arial"/>
          <w:b/>
          <w:color w:val="000000"/>
          <w:kern w:val="0"/>
          <w:szCs w:val="21"/>
          <w:lang w:val="fr-FR" w:eastAsia="fr-FR"/>
        </w:rPr>
        <w:drawing>
          <wp:anchor distT="0" distB="0" distL="114300" distR="114300" simplePos="0" relativeHeight="276444160" behindDoc="0" locked="0" layoutInCell="1" allowOverlap="1">
            <wp:simplePos x="0" y="0"/>
            <wp:positionH relativeFrom="column">
              <wp:posOffset>-5080</wp:posOffset>
            </wp:positionH>
            <wp:positionV relativeFrom="paragraph">
              <wp:posOffset>-635</wp:posOffset>
            </wp:positionV>
            <wp:extent cx="428625" cy="428625"/>
            <wp:effectExtent l="0" t="0" r="0" b="0"/>
            <wp:wrapSquare wrapText="bothSides"/>
            <wp:docPr id="17" name="Imag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anchor>
        </w:drawing>
      </w:r>
      <w:r>
        <w:rPr>
          <w:rFonts w:cs="Arial"/>
          <w:b/>
          <w:color w:val="000000"/>
          <w:kern w:val="0"/>
          <w:szCs w:val="21"/>
        </w:rPr>
        <w:t>Read carefully this manual before any use. This manual contains important recommendations concerning the safety.</w:t>
      </w:r>
    </w:p>
    <w:p>
      <w:pPr>
        <w:rPr>
          <w:rFonts w:cs="Arial"/>
          <w:b/>
          <w:color w:val="000000"/>
          <w:kern w:val="0"/>
          <w:szCs w:val="21"/>
        </w:rPr>
      </w:pPr>
    </w:p>
    <w:p>
      <w:pPr>
        <w:jc w:val="right"/>
        <w:rPr>
          <w:rFonts w:cs="Arial"/>
          <w:b/>
          <w:color w:val="000000"/>
          <w:szCs w:val="21"/>
        </w:rPr>
      </w:pPr>
    </w:p>
    <w:p>
      <w:pPr>
        <w:rPr>
          <w:rFonts w:cs="Arial"/>
          <w:b/>
          <w:bCs/>
          <w:szCs w:val="21"/>
          <w:lang w:val="fr-FR"/>
        </w:rPr>
      </w:pPr>
      <w:r>
        <w:rPr>
          <w:rFonts w:eastAsia="Malgun Gothic" w:cs="Arial"/>
          <w:b/>
          <w:bCs/>
          <w:szCs w:val="21"/>
          <w:lang w:val="fr-FR"/>
        </w:rPr>
        <w:t>32 rue aristide Bergès</w:t>
      </w:r>
      <w:r>
        <w:rPr>
          <w:rFonts w:hint="eastAsia" w:cs="Arial"/>
          <w:b/>
          <w:bCs/>
          <w:szCs w:val="21"/>
          <w:lang w:val="fr-FR"/>
        </w:rPr>
        <w:t xml:space="preserve"> - </w:t>
      </w:r>
      <w:r>
        <w:rPr>
          <w:rFonts w:eastAsia="Malgun Gothic" w:cs="Arial"/>
          <w:b/>
          <w:bCs/>
          <w:szCs w:val="21"/>
          <w:lang w:val="fr-FR"/>
        </w:rPr>
        <w:t>ZI 31270 Cugnaux – France</w:t>
      </w:r>
    </w:p>
    <w:p>
      <w:pPr>
        <w:rPr>
          <w:rFonts w:cs="Arial"/>
          <w:b/>
          <w:bCs/>
          <w:szCs w:val="21"/>
          <w:lang w:val="fr-FR"/>
        </w:rPr>
      </w:pPr>
      <w:r>
        <w:rPr>
          <w:rFonts w:eastAsia="Futura-Bol" w:cs="Arial"/>
          <w:b/>
          <w:bCs/>
          <w:color w:val="000000"/>
          <w:sz w:val="28"/>
        </w:rPr>
        <w:t>Introduction</w:t>
      </w:r>
    </w:p>
    <w:p>
      <w:pPr>
        <w:jc w:val="left"/>
        <w:rPr>
          <w:rFonts w:eastAsia="Futura-Boo" w:cs="Arial"/>
          <w:color w:val="000000"/>
          <w:szCs w:val="21"/>
        </w:rPr>
      </w:pPr>
      <w:r>
        <w:rPr>
          <w:rFonts w:eastAsia="Futura-Boo" w:cs="Arial"/>
          <w:color w:val="000000"/>
          <w:szCs w:val="21"/>
        </w:rPr>
        <w:t>Congratulations on the purchase of your new appliance. You have selected a high-quality product. The operating instructions are a part of this product. They contain important information on safety, usage and disposal. Before using the product, familiarize yourself with all handling and safety guidelines. Use the product only as described and for the range of applications specified. Please also pass these operating instructions on to any future owner(s).</w:t>
      </w:r>
    </w:p>
    <w:p>
      <w:pPr>
        <w:rPr>
          <w:szCs w:val="21"/>
        </w:rPr>
      </w:pPr>
    </w:p>
    <w:p>
      <w:pPr>
        <w:jc w:val="left"/>
        <w:rPr>
          <w:rFonts w:eastAsia="Futura-Bol" w:cs="Arial"/>
          <w:b/>
          <w:bCs/>
          <w:color w:val="000000"/>
          <w:sz w:val="28"/>
        </w:rPr>
      </w:pPr>
      <w:r>
        <w:rPr>
          <w:rFonts w:eastAsia="Futura-Bol" w:cs="Arial"/>
          <w:b/>
          <w:bCs/>
          <w:color w:val="000000"/>
          <w:sz w:val="28"/>
        </w:rPr>
        <w:t>Intended use</w:t>
      </w:r>
    </w:p>
    <w:p>
      <w:pPr>
        <w:rPr>
          <w:szCs w:val="21"/>
        </w:rPr>
      </w:pPr>
      <w:r>
        <w:rPr>
          <w:rFonts w:hint="eastAsia"/>
          <w:szCs w:val="21"/>
        </w:rPr>
        <w:t>This electric weed burner works without making use of chemical pesticides, gas or open flame.</w:t>
      </w:r>
    </w:p>
    <w:p>
      <w:pPr>
        <w:rPr>
          <w:szCs w:val="21"/>
        </w:rPr>
      </w:pPr>
      <w:r>
        <w:rPr>
          <w:rFonts w:hint="eastAsia"/>
          <w:szCs w:val="21"/>
        </w:rPr>
        <w:t>The device can also be used to quickly and safely light a barbecue.</w:t>
      </w:r>
    </w:p>
    <w:p>
      <w:pPr>
        <w:rPr>
          <w:szCs w:val="21"/>
        </w:rPr>
      </w:pPr>
      <w:r>
        <w:rPr>
          <w:rFonts w:hint="eastAsia"/>
          <w:szCs w:val="21"/>
        </w:rPr>
        <w:t>Not suitable for professional use.</w:t>
      </w:r>
    </w:p>
    <w:p>
      <w:pPr>
        <w:rPr>
          <w:szCs w:val="21"/>
        </w:rPr>
      </w:pPr>
      <w:r>
        <w:rPr>
          <w:szCs w:val="21"/>
          <w:lang w:val="fr-FR" w:eastAsia="fr-FR"/>
        </w:rPr>
        <w:drawing>
          <wp:anchor distT="0" distB="0" distL="114935" distR="114935" simplePos="0" relativeHeight="251676672" behindDoc="0" locked="0" layoutInCell="1" allowOverlap="1">
            <wp:simplePos x="0" y="0"/>
            <wp:positionH relativeFrom="column">
              <wp:posOffset>3810</wp:posOffset>
            </wp:positionH>
            <wp:positionV relativeFrom="paragraph">
              <wp:posOffset>198120</wp:posOffset>
            </wp:positionV>
            <wp:extent cx="712470" cy="532765"/>
            <wp:effectExtent l="19050" t="0" r="0" b="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cstate="print"/>
                    <a:stretch>
                      <a:fillRect/>
                    </a:stretch>
                  </pic:blipFill>
                  <pic:spPr>
                    <a:xfrm>
                      <a:off x="0" y="0"/>
                      <a:ext cx="712470" cy="532765"/>
                    </a:xfrm>
                    <a:prstGeom prst="rect">
                      <a:avLst/>
                    </a:prstGeom>
                    <a:noFill/>
                    <a:ln w="9525">
                      <a:noFill/>
                    </a:ln>
                  </pic:spPr>
                </pic:pic>
              </a:graphicData>
            </a:graphic>
          </wp:anchor>
        </w:drawing>
      </w:r>
    </w:p>
    <w:p>
      <w:pPr>
        <w:rPr>
          <w:szCs w:val="21"/>
        </w:rPr>
      </w:pPr>
      <w:r>
        <w:rPr>
          <w:rFonts w:hint="eastAsia"/>
          <w:b/>
          <w:szCs w:val="21"/>
        </w:rPr>
        <w:t xml:space="preserve">WARNING! </w:t>
      </w:r>
      <w:r>
        <w:rPr>
          <w:rFonts w:hint="eastAsia"/>
          <w:szCs w:val="21"/>
        </w:rPr>
        <w:t>Read this manual and general safety instructions carefully</w:t>
      </w:r>
    </w:p>
    <w:p>
      <w:pPr>
        <w:rPr>
          <w:szCs w:val="21"/>
        </w:rPr>
      </w:pPr>
      <w:r>
        <w:rPr>
          <w:rFonts w:hint="eastAsia"/>
          <w:szCs w:val="21"/>
        </w:rPr>
        <w:t>before using the appliance, for your own safety. Your power tool should</w:t>
      </w:r>
    </w:p>
    <w:p>
      <w:pPr>
        <w:rPr>
          <w:szCs w:val="21"/>
        </w:rPr>
      </w:pPr>
      <w:r>
        <w:rPr>
          <w:rFonts w:hint="eastAsia"/>
          <w:szCs w:val="21"/>
        </w:rPr>
        <w:t>only be passed on together with these instructions.</w:t>
      </w:r>
    </w:p>
    <w:p>
      <w:pPr>
        <w:rPr>
          <w:szCs w:val="21"/>
        </w:rPr>
      </w:pPr>
    </w:p>
    <w:p>
      <w:pPr>
        <w:rPr>
          <w:rFonts w:eastAsia="Futura-Bol" w:cs="Arial"/>
          <w:b/>
          <w:bCs/>
          <w:color w:val="000000"/>
          <w:sz w:val="28"/>
        </w:rPr>
      </w:pPr>
      <w:r>
        <w:rPr>
          <w:rFonts w:eastAsia="Futura-Bol" w:cs="Arial"/>
          <w:b/>
          <w:bCs/>
          <w:color w:val="000000"/>
          <w:sz w:val="28"/>
        </w:rPr>
        <w:t>Part Identification</w:t>
      </w:r>
    </w:p>
    <w:p>
      <w:pPr>
        <w:rPr>
          <w:rFonts w:eastAsia="Futura-Bol" w:cs="Arial"/>
          <w:b/>
          <w:bCs/>
          <w:color w:val="000000"/>
          <w:sz w:val="28"/>
        </w:rPr>
      </w:pPr>
      <w:r>
        <w:rPr>
          <w:rFonts w:eastAsia="Futura-Bol" w:cs="Arial"/>
          <w:b/>
          <w:bCs/>
          <w:color w:val="000000"/>
          <w:sz w:val="28"/>
          <w:lang w:val="fr-FR" w:eastAsia="fr-FR"/>
        </w:rPr>
        <w:drawing>
          <wp:inline distT="0" distB="0" distL="0" distR="0">
            <wp:extent cx="6037580" cy="3268980"/>
            <wp:effectExtent l="19050" t="0" r="9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2"/>
                    <a:srcRect/>
                    <a:stretch>
                      <a:fillRect/>
                    </a:stretch>
                  </pic:blipFill>
                  <pic:spPr>
                    <a:xfrm>
                      <a:off x="0" y="0"/>
                      <a:ext cx="6039790" cy="3269998"/>
                    </a:xfrm>
                    <a:prstGeom prst="rect">
                      <a:avLst/>
                    </a:prstGeom>
                    <a:noFill/>
                    <a:ln w="9525">
                      <a:noFill/>
                      <a:miter lim="800000"/>
                      <a:headEnd/>
                      <a:tailEnd/>
                    </a:ln>
                  </pic:spPr>
                </pic:pic>
              </a:graphicData>
            </a:graphic>
          </wp:inline>
        </w:drawing>
      </w:r>
    </w:p>
    <w:p>
      <w:pPr>
        <w:rPr>
          <w:szCs w:val="21"/>
        </w:rPr>
      </w:pPr>
      <w:r>
        <w:rPr>
          <w:rFonts w:hint="eastAsia"/>
          <w:szCs w:val="21"/>
        </w:rPr>
        <w:t>1. Hot air nozzle</w:t>
      </w:r>
    </w:p>
    <w:p>
      <w:pPr>
        <w:rPr>
          <w:szCs w:val="21"/>
        </w:rPr>
      </w:pPr>
      <w:r>
        <w:rPr>
          <w:rFonts w:hint="eastAsia"/>
          <w:szCs w:val="21"/>
        </w:rPr>
        <w:t>2. Support</w:t>
      </w:r>
    </w:p>
    <w:p>
      <w:pPr>
        <w:rPr>
          <w:szCs w:val="21"/>
        </w:rPr>
      </w:pPr>
      <w:bookmarkStart w:id="0" w:name="OLE_LINK1"/>
      <w:r>
        <w:rPr>
          <w:rFonts w:hint="eastAsia"/>
          <w:szCs w:val="21"/>
        </w:rPr>
        <w:t>3. Upper handle</w:t>
      </w:r>
    </w:p>
    <w:bookmarkEnd w:id="0"/>
    <w:p>
      <w:pPr>
        <w:rPr>
          <w:szCs w:val="21"/>
        </w:rPr>
      </w:pPr>
      <w:r>
        <w:rPr>
          <w:rFonts w:hint="eastAsia"/>
          <w:szCs w:val="21"/>
        </w:rPr>
        <w:t>4. Lock button</w:t>
      </w:r>
    </w:p>
    <w:p>
      <w:pPr>
        <w:rPr>
          <w:szCs w:val="21"/>
        </w:rPr>
      </w:pPr>
      <w:r>
        <w:rPr>
          <w:rFonts w:hint="eastAsia"/>
          <w:szCs w:val="21"/>
        </w:rPr>
        <w:t>5. Lower handle</w:t>
      </w:r>
    </w:p>
    <w:p>
      <w:pPr>
        <w:rPr>
          <w:szCs w:val="21"/>
        </w:rPr>
      </w:pPr>
      <w:r>
        <w:rPr>
          <w:rFonts w:hint="eastAsia"/>
          <w:szCs w:val="21"/>
        </w:rPr>
        <w:t>6. On/Off switch</w:t>
      </w:r>
    </w:p>
    <w:p>
      <w:pPr>
        <w:rPr>
          <w:szCs w:val="21"/>
        </w:rPr>
      </w:pPr>
      <w:r>
        <w:rPr>
          <w:rFonts w:hint="eastAsia"/>
          <w:szCs w:val="21"/>
        </w:rPr>
        <w:t>7. Weed burning nozzle</w:t>
      </w:r>
    </w:p>
    <w:p>
      <w:pPr>
        <w:rPr>
          <w:szCs w:val="21"/>
        </w:rPr>
      </w:pPr>
      <w:r>
        <w:rPr>
          <w:rFonts w:hint="eastAsia"/>
          <w:szCs w:val="21"/>
        </w:rPr>
        <w:t>8. Electric cable</w:t>
      </w:r>
    </w:p>
    <w:p>
      <w:pPr>
        <w:rPr>
          <w:szCs w:val="21"/>
        </w:rPr>
      </w:pPr>
    </w:p>
    <w:p>
      <w:pPr>
        <w:rPr>
          <w:sz w:val="32"/>
          <w:szCs w:val="32"/>
        </w:rPr>
      </w:pPr>
      <w:r>
        <w:rPr>
          <w:rFonts w:hint="eastAsia"/>
          <w:sz w:val="32"/>
          <w:szCs w:val="32"/>
        </w:rPr>
        <w:t xml:space="preserve">WARNING: Packaging materials are not toys! Children must not play with </w:t>
      </w:r>
      <w:r>
        <w:rPr>
          <w:rFonts w:hint="eastAsia"/>
          <w:sz w:val="32"/>
          <w:szCs w:val="32"/>
          <w:lang w:val="fr-FR" w:eastAsia="fr-FR"/>
        </w:rPr>
        <w:drawing>
          <wp:anchor distT="0" distB="0" distL="114935" distR="114935" simplePos="0" relativeHeight="251675648" behindDoc="0" locked="0" layoutInCell="1" allowOverlap="1">
            <wp:simplePos x="0" y="0"/>
            <wp:positionH relativeFrom="column">
              <wp:posOffset>53340</wp:posOffset>
            </wp:positionH>
            <wp:positionV relativeFrom="paragraph">
              <wp:posOffset>17145</wp:posOffset>
            </wp:positionV>
            <wp:extent cx="548640" cy="529590"/>
            <wp:effectExtent l="19050" t="0" r="3810" b="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cstate="print"/>
                    <a:stretch>
                      <a:fillRect/>
                    </a:stretch>
                  </pic:blipFill>
                  <pic:spPr>
                    <a:xfrm>
                      <a:off x="0" y="0"/>
                      <a:ext cx="548640" cy="529590"/>
                    </a:xfrm>
                    <a:prstGeom prst="rect">
                      <a:avLst/>
                    </a:prstGeom>
                    <a:noFill/>
                    <a:ln w="9525">
                      <a:noFill/>
                    </a:ln>
                  </pic:spPr>
                </pic:pic>
              </a:graphicData>
            </a:graphic>
          </wp:anchor>
        </w:drawing>
      </w:r>
      <w:r>
        <w:rPr>
          <w:rFonts w:hint="eastAsia"/>
          <w:sz w:val="32"/>
          <w:szCs w:val="32"/>
        </w:rPr>
        <w:t>plastic bags! Danger of suffocation!</w:t>
      </w:r>
    </w:p>
    <w:p>
      <w:pPr>
        <w:rPr>
          <w:sz w:val="32"/>
          <w:szCs w:val="32"/>
        </w:rPr>
      </w:pPr>
      <w:r>
        <w:rPr>
          <w:rFonts w:hint="eastAsia"/>
          <w:sz w:val="32"/>
          <w:szCs w:val="32"/>
        </w:rPr>
        <w:t>Remove all packaging materials.</w:t>
      </w:r>
    </w:p>
    <w:p>
      <w:pPr>
        <w:rPr>
          <w:sz w:val="32"/>
          <w:szCs w:val="32"/>
        </w:rPr>
      </w:pPr>
      <w:r>
        <w:rPr>
          <w:rFonts w:hint="eastAsia"/>
          <w:sz w:val="32"/>
          <w:szCs w:val="32"/>
        </w:rPr>
        <w:t>Remove remaining packing and package inserts (if included).</w:t>
      </w:r>
    </w:p>
    <w:p>
      <w:pPr>
        <w:rPr>
          <w:sz w:val="32"/>
          <w:szCs w:val="32"/>
        </w:rPr>
      </w:pPr>
      <w:r>
        <w:rPr>
          <w:rFonts w:hint="eastAsia"/>
          <w:sz w:val="32"/>
          <w:szCs w:val="32"/>
        </w:rPr>
        <w:t>Check that the package contents are complete.</w:t>
      </w:r>
    </w:p>
    <w:p>
      <w:pPr>
        <w:rPr>
          <w:sz w:val="32"/>
          <w:szCs w:val="32"/>
        </w:rPr>
      </w:pPr>
      <w:r>
        <w:rPr>
          <w:rFonts w:hint="eastAsia"/>
          <w:sz w:val="32"/>
          <w:szCs w:val="32"/>
        </w:rPr>
        <w:t>Check the appliance, the power cord, the power plug and all accessories for transportation damage.</w:t>
      </w:r>
    </w:p>
    <w:p>
      <w:pPr>
        <w:rPr>
          <w:sz w:val="32"/>
          <w:szCs w:val="32"/>
        </w:rPr>
      </w:pPr>
      <w:r>
        <w:rPr>
          <w:rFonts w:hint="eastAsia"/>
          <w:sz w:val="32"/>
          <w:szCs w:val="32"/>
        </w:rPr>
        <w:t>Keep the packing materials as far as possible till the end of the warranty period. Dispose it into your local waste disposal system afterwards.</w:t>
      </w:r>
    </w:p>
    <w:p>
      <w:pPr>
        <w:rPr>
          <w:szCs w:val="21"/>
        </w:rPr>
      </w:pPr>
    </w:p>
    <w:p>
      <w:pPr>
        <w:rPr>
          <w:b/>
          <w:szCs w:val="21"/>
        </w:rPr>
      </w:pPr>
      <w:r>
        <w:rPr>
          <w:rFonts w:hint="eastAsia"/>
          <w:b/>
          <w:szCs w:val="21"/>
        </w:rPr>
        <w:t xml:space="preserve">Packaging </w:t>
      </w:r>
      <w:r>
        <w:rPr>
          <w:b/>
          <w:szCs w:val="21"/>
        </w:rPr>
        <w:t>contents</w:t>
      </w:r>
    </w:p>
    <w:p>
      <w:pPr>
        <w:rPr>
          <w:szCs w:val="21"/>
        </w:rPr>
      </w:pPr>
      <w:r>
        <w:rPr>
          <w:rFonts w:hint="eastAsia"/>
          <w:szCs w:val="21"/>
        </w:rPr>
        <w:t>1 x Weed burner</w:t>
      </w:r>
    </w:p>
    <w:p>
      <w:pPr>
        <w:rPr>
          <w:szCs w:val="21"/>
        </w:rPr>
      </w:pPr>
      <w:r>
        <w:rPr>
          <w:rFonts w:hint="eastAsia"/>
          <w:szCs w:val="21"/>
        </w:rPr>
        <w:t>1 x Nozzle weed burning</w:t>
      </w:r>
    </w:p>
    <w:p>
      <w:pPr>
        <w:rPr>
          <w:szCs w:val="21"/>
        </w:rPr>
      </w:pPr>
      <w:r>
        <w:rPr>
          <w:rFonts w:hint="eastAsia"/>
          <w:szCs w:val="21"/>
        </w:rPr>
        <w:t>1 x Manual</w:t>
      </w:r>
    </w:p>
    <w:p>
      <w:pPr>
        <w:rPr>
          <w:szCs w:val="21"/>
        </w:rPr>
      </w:pPr>
    </w:p>
    <w:p>
      <w:pPr>
        <w:rPr>
          <w:szCs w:val="21"/>
        </w:rPr>
      </w:pPr>
      <w:r>
        <w:rPr>
          <w:rFonts w:hint="eastAsia"/>
          <w:szCs w:val="21"/>
        </w:rPr>
        <w:t>If any parts are missing or damaged, please contact your dealer.</w:t>
      </w:r>
    </w:p>
    <w:p>
      <w:pPr>
        <w:rPr>
          <w:szCs w:val="21"/>
        </w:rPr>
      </w:pPr>
    </w:p>
    <w:p>
      <w:pPr>
        <w:rPr>
          <w:szCs w:val="21"/>
        </w:rPr>
      </w:pPr>
    </w:p>
    <w:p>
      <w:pPr>
        <w:rPr>
          <w:b/>
          <w:szCs w:val="21"/>
        </w:rPr>
      </w:pPr>
      <w:r>
        <w:rPr>
          <w:rFonts w:hint="eastAsia"/>
          <w:b/>
          <w:szCs w:val="21"/>
        </w:rPr>
        <w:t>SYMBOLS</w:t>
      </w:r>
    </w:p>
    <w:p>
      <w:pPr>
        <w:rPr>
          <w:szCs w:val="21"/>
        </w:rPr>
      </w:pPr>
      <w:r>
        <w:rPr>
          <w:rFonts w:hint="eastAsia"/>
          <w:szCs w:val="21"/>
        </w:rPr>
        <w:t>In this manual and/or on the machine the following symbols are used:</w:t>
      </w:r>
    </w:p>
    <w:p>
      <w:pPr>
        <w:rPr>
          <w:szCs w:val="21"/>
        </w:rPr>
      </w:pPr>
      <w:r>
        <w:rPr>
          <w:szCs w:val="21"/>
          <w:lang w:val="fr-FR" w:eastAsia="fr-FR"/>
        </w:rPr>
        <w:drawing>
          <wp:inline distT="0" distB="0" distL="114300" distR="114300">
            <wp:extent cx="6162040" cy="2642870"/>
            <wp:effectExtent l="0" t="0" r="10160" b="889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6162040" cy="2642870"/>
                    </a:xfrm>
                    <a:prstGeom prst="rect">
                      <a:avLst/>
                    </a:prstGeom>
                    <a:noFill/>
                    <a:ln w="9525">
                      <a:noFill/>
                    </a:ln>
                  </pic:spPr>
                </pic:pic>
              </a:graphicData>
            </a:graphic>
          </wp:inline>
        </w:drawing>
      </w:r>
    </w:p>
    <w:p>
      <w:pPr>
        <w:rPr>
          <w:szCs w:val="21"/>
        </w:rPr>
      </w:pPr>
    </w:p>
    <w:p>
      <w:pPr>
        <w:rPr>
          <w:b/>
          <w:bCs/>
          <w:sz w:val="32"/>
          <w:szCs w:val="32"/>
        </w:rPr>
      </w:pPr>
      <w:r>
        <w:rPr>
          <w:rFonts w:hint="eastAsia"/>
          <w:b/>
          <w:bCs/>
          <w:sz w:val="32"/>
          <w:szCs w:val="32"/>
        </w:rPr>
        <w:t>GENERAL POWER TOOL SAFETY WARNINGS</w:t>
      </w:r>
    </w:p>
    <w:p>
      <w:pPr>
        <w:rPr>
          <w:bCs/>
          <w:sz w:val="32"/>
          <w:szCs w:val="32"/>
        </w:rPr>
      </w:pPr>
      <w:r>
        <w:rPr>
          <w:rFonts w:hint="eastAsia"/>
          <w:bCs/>
          <w:sz w:val="32"/>
          <w:szCs w:val="32"/>
        </w:rPr>
        <w:t>Read all safety warnings and instructions. Failure to heed warnings and follow instructions may result in electric shock, fire and/or serious injury. Keep safety warnings and instructions for future reference. The term "power tool" in the safety warnings refers to your mains-operated (corded) power tool or battery- operated (cordless) power tool.</w:t>
      </w:r>
    </w:p>
    <w:p>
      <w:pPr>
        <w:rPr>
          <w:bCs/>
          <w:sz w:val="32"/>
          <w:szCs w:val="32"/>
        </w:rPr>
      </w:pPr>
    </w:p>
    <w:p>
      <w:pPr>
        <w:rPr>
          <w:b/>
          <w:bCs/>
          <w:sz w:val="32"/>
          <w:szCs w:val="32"/>
        </w:rPr>
      </w:pPr>
      <w:r>
        <w:rPr>
          <w:rFonts w:hint="eastAsia"/>
          <w:b/>
          <w:bCs/>
          <w:sz w:val="32"/>
          <w:szCs w:val="32"/>
        </w:rPr>
        <w:t>Working area</w:t>
      </w:r>
    </w:p>
    <w:p>
      <w:pPr>
        <w:rPr>
          <w:bCs/>
          <w:sz w:val="32"/>
          <w:szCs w:val="32"/>
        </w:rPr>
      </w:pPr>
      <w:r>
        <w:rPr>
          <w:rFonts w:hint="eastAsia"/>
          <w:bCs/>
          <w:sz w:val="32"/>
          <w:szCs w:val="32"/>
        </w:rPr>
        <w:t>Keep working area clean and well lit. Untidy and dark areas can lead to accidents.</w:t>
      </w:r>
    </w:p>
    <w:p>
      <w:pPr>
        <w:rPr>
          <w:bCs/>
          <w:sz w:val="32"/>
          <w:szCs w:val="32"/>
        </w:rPr>
      </w:pPr>
      <w:r>
        <w:rPr>
          <w:rFonts w:hint="eastAsia"/>
          <w:bCs/>
          <w:sz w:val="32"/>
          <w:szCs w:val="32"/>
        </w:rPr>
        <w:t>Do not operate power tools in potentially explosive surroundings, for example, in the presence of inflammable liquids, gases or dust. Power tools create sparks which may ignite the dust or fumes. Keep children and bystanders at a distance when operating a power tool. Distractions can cause you to lose control of it.</w:t>
      </w:r>
    </w:p>
    <w:p>
      <w:pPr>
        <w:rPr>
          <w:bCs/>
          <w:sz w:val="32"/>
          <w:szCs w:val="32"/>
        </w:rPr>
      </w:pPr>
    </w:p>
    <w:p>
      <w:pPr>
        <w:rPr>
          <w:b/>
          <w:bCs/>
          <w:sz w:val="32"/>
          <w:szCs w:val="32"/>
        </w:rPr>
      </w:pPr>
      <w:r>
        <w:rPr>
          <w:rFonts w:hint="eastAsia"/>
          <w:b/>
          <w:bCs/>
          <w:sz w:val="32"/>
          <w:szCs w:val="32"/>
        </w:rPr>
        <w:t>Electrical safety</w:t>
      </w:r>
    </w:p>
    <w:p>
      <w:pPr>
        <w:rPr>
          <w:bCs/>
          <w:sz w:val="32"/>
          <w:szCs w:val="32"/>
        </w:rPr>
      </w:pPr>
      <w:r>
        <w:rPr>
          <w:rFonts w:hint="eastAsia"/>
          <w:bCs/>
          <w:sz w:val="32"/>
          <w:szCs w:val="32"/>
        </w:rPr>
        <w:t>Always check that the power supply corresponds to the voltage on the rating plate.</w:t>
      </w:r>
    </w:p>
    <w:p>
      <w:pPr>
        <w:rPr>
          <w:bCs/>
          <w:sz w:val="32"/>
          <w:szCs w:val="32"/>
        </w:rPr>
      </w:pPr>
      <w:r>
        <w:rPr>
          <w:rFonts w:hint="eastAsia"/>
          <w:bCs/>
          <w:sz w:val="32"/>
          <w:szCs w:val="32"/>
        </w:rPr>
        <w:t>Power tool plugs must match the outlet. Never modify the plug in any way. Do not use adapter plugs with earthed power tools. Unmodified plugs and matching outlets will reduce the risk of an electric shock.</w:t>
      </w:r>
      <w:r>
        <w:rPr>
          <w:rFonts w:hint="eastAsia"/>
          <w:sz w:val="32"/>
          <w:szCs w:val="32"/>
        </w:rPr>
        <w:t xml:space="preserve"> </w:t>
      </w:r>
      <w:r>
        <w:rPr>
          <w:rFonts w:hint="eastAsia"/>
          <w:bCs/>
          <w:sz w:val="32"/>
          <w:szCs w:val="32"/>
        </w:rPr>
        <w:t>Avoid body contact with earthed surfaces such as pipes, radiators, kitchen ranges and refrigerators. There is an increased risk of an electric shock if your body is earthed.</w:t>
      </w:r>
    </w:p>
    <w:p>
      <w:pPr>
        <w:rPr>
          <w:bCs/>
          <w:sz w:val="32"/>
          <w:szCs w:val="32"/>
        </w:rPr>
      </w:pPr>
      <w:r>
        <w:rPr>
          <w:rFonts w:hint="eastAsia"/>
          <w:bCs/>
          <w:sz w:val="32"/>
          <w:szCs w:val="32"/>
        </w:rPr>
        <w:t>Do not expose power tools to rain or wet conditions. If water gets inside a power tool, it will increase the risk of an electric shock.</w:t>
      </w:r>
    </w:p>
    <w:p>
      <w:pPr>
        <w:rPr>
          <w:bCs/>
          <w:sz w:val="32"/>
          <w:szCs w:val="32"/>
        </w:rPr>
      </w:pPr>
      <w:r>
        <w:rPr>
          <w:rFonts w:hint="eastAsia"/>
          <w:bCs/>
          <w:sz w:val="32"/>
          <w:szCs w:val="32"/>
        </w:rPr>
        <w:t>Do not damage the cord. Never use the cord for carrying, pulling or unplugging the power tool. Keep the cord away from heat, oil, sharp edges or moving parts. Damaged or entangled cords increase the risk of an electric shock.</w:t>
      </w:r>
    </w:p>
    <w:p>
      <w:pPr>
        <w:rPr>
          <w:bCs/>
          <w:sz w:val="32"/>
          <w:szCs w:val="32"/>
        </w:rPr>
      </w:pPr>
      <w:r>
        <w:rPr>
          <w:rFonts w:hint="eastAsia"/>
          <w:bCs/>
          <w:sz w:val="32"/>
          <w:szCs w:val="32"/>
        </w:rPr>
        <w:t>When operating a power tool outdoors, use an extension cable suitable for outdoor use.</w:t>
      </w:r>
    </w:p>
    <w:p>
      <w:pPr>
        <w:rPr>
          <w:bCs/>
          <w:sz w:val="32"/>
          <w:szCs w:val="32"/>
        </w:rPr>
      </w:pPr>
      <w:r>
        <w:rPr>
          <w:rFonts w:hint="eastAsia"/>
          <w:bCs/>
          <w:sz w:val="32"/>
          <w:szCs w:val="32"/>
        </w:rPr>
        <w:t>Using a cord suitable for outdoor use reduces the risk of an electric shock.</w:t>
      </w:r>
    </w:p>
    <w:p>
      <w:pPr>
        <w:rPr>
          <w:bCs/>
          <w:sz w:val="32"/>
          <w:szCs w:val="32"/>
        </w:rPr>
      </w:pPr>
      <w:r>
        <w:rPr>
          <w:rFonts w:hint="eastAsia"/>
          <w:bCs/>
          <w:sz w:val="32"/>
          <w:szCs w:val="32"/>
        </w:rPr>
        <w:t>If operating a power tool in a damp location is unavoidable, use a power supply protected by a residual current device (RCD). Using an RCD reduces the risk of an electric shock.</w:t>
      </w:r>
    </w:p>
    <w:p>
      <w:pPr>
        <w:rPr>
          <w:bCs/>
          <w:sz w:val="32"/>
          <w:szCs w:val="32"/>
        </w:rPr>
      </w:pPr>
    </w:p>
    <w:p>
      <w:pPr>
        <w:rPr>
          <w:b/>
          <w:bCs/>
          <w:sz w:val="32"/>
          <w:szCs w:val="32"/>
        </w:rPr>
      </w:pPr>
      <w:r>
        <w:rPr>
          <w:rFonts w:hint="eastAsia"/>
          <w:b/>
          <w:bCs/>
          <w:sz w:val="32"/>
          <w:szCs w:val="32"/>
        </w:rPr>
        <w:t>Personal safety</w:t>
      </w:r>
    </w:p>
    <w:p>
      <w:pPr>
        <w:rPr>
          <w:bCs/>
          <w:sz w:val="32"/>
          <w:szCs w:val="32"/>
        </w:rPr>
      </w:pPr>
      <w:r>
        <w:rPr>
          <w:rFonts w:hint="eastAsia"/>
          <w:bCs/>
          <w:sz w:val="32"/>
          <w:szCs w:val="32"/>
        </w:rPr>
        <w:t>Stay alert, watch what you are doing and use common sense when operating a power tool. Do not use a power tool when you are tired or under the influence of drugs, alcohol or medication. A moment of inattention when operating a power tool may result in serious personal injury.</w:t>
      </w:r>
    </w:p>
    <w:p>
      <w:pPr>
        <w:rPr>
          <w:bCs/>
          <w:sz w:val="32"/>
          <w:szCs w:val="32"/>
        </w:rPr>
      </w:pPr>
      <w:r>
        <w:rPr>
          <w:rFonts w:hint="eastAsia"/>
          <w:bCs/>
          <w:sz w:val="32"/>
          <w:szCs w:val="32"/>
        </w:rPr>
        <w:t>Use safety equipment. Always wear eye protection. Using safety equipment such as a dust mask, non-skid safety shoes, a hard hat, or hearing protection whenever it is needed will reduce the risk of personal injury.</w:t>
      </w:r>
    </w:p>
    <w:p>
      <w:pPr>
        <w:rPr>
          <w:bCs/>
          <w:sz w:val="32"/>
          <w:szCs w:val="32"/>
        </w:rPr>
      </w:pPr>
      <w:r>
        <w:rPr>
          <w:rFonts w:hint="eastAsia"/>
          <w:bCs/>
          <w:sz w:val="32"/>
          <w:szCs w:val="32"/>
        </w:rPr>
        <w:t xml:space="preserve">Avoid accidental starts. Ensure the switch is in the off position before inserting the plug. </w:t>
      </w:r>
    </w:p>
    <w:p>
      <w:pPr>
        <w:rPr>
          <w:bCs/>
          <w:sz w:val="32"/>
          <w:szCs w:val="32"/>
        </w:rPr>
      </w:pPr>
      <w:r>
        <w:rPr>
          <w:rFonts w:hint="eastAsia"/>
          <w:bCs/>
          <w:sz w:val="32"/>
          <w:szCs w:val="32"/>
        </w:rPr>
        <w:t>Carrying power tools with your finger on the switch or plugging in power tools when the switch is in the on position makes accidents more likely.</w:t>
      </w:r>
    </w:p>
    <w:p>
      <w:pPr>
        <w:rPr>
          <w:bCs/>
          <w:sz w:val="32"/>
          <w:szCs w:val="32"/>
        </w:rPr>
      </w:pPr>
      <w:r>
        <w:rPr>
          <w:rFonts w:hint="eastAsia"/>
          <w:bCs/>
          <w:sz w:val="32"/>
          <w:szCs w:val="32"/>
        </w:rPr>
        <w:t>Remove any adjusting keys or spanners before turning on the power tool. A spanner or key left attached to a rotating part of the power tool may result in personal injury.</w:t>
      </w:r>
    </w:p>
    <w:p>
      <w:pPr>
        <w:rPr>
          <w:bCs/>
          <w:sz w:val="32"/>
          <w:szCs w:val="32"/>
        </w:rPr>
      </w:pPr>
      <w:r>
        <w:rPr>
          <w:rFonts w:hint="eastAsia"/>
          <w:bCs/>
          <w:sz w:val="32"/>
          <w:szCs w:val="32"/>
        </w:rPr>
        <w:t>Do not reach out too far. Keep your feet firmly on the ground at all times. This will enable you retain control over the power tool in unexpected situations.</w:t>
      </w:r>
    </w:p>
    <w:p>
      <w:pPr>
        <w:rPr>
          <w:bCs/>
          <w:sz w:val="32"/>
          <w:szCs w:val="32"/>
        </w:rPr>
      </w:pPr>
      <w:r>
        <w:rPr>
          <w:rFonts w:hint="eastAsia"/>
          <w:bCs/>
          <w:sz w:val="32"/>
          <w:szCs w:val="32"/>
        </w:rPr>
        <w:t xml:space="preserve">Dress properly. Do not wear loose clothing or jewellery. Keep your hair, clothing and gloves away from the power tool. Loose clothes, jewellery or long hair can become entangled in the moving parts. </w:t>
      </w:r>
    </w:p>
    <w:p>
      <w:pPr>
        <w:rPr>
          <w:bCs/>
          <w:sz w:val="32"/>
          <w:szCs w:val="32"/>
        </w:rPr>
      </w:pPr>
      <w:r>
        <w:rPr>
          <w:rFonts w:hint="eastAsia"/>
          <w:bCs/>
          <w:sz w:val="32"/>
          <w:szCs w:val="32"/>
        </w:rPr>
        <w:t>If there are devices for connecting dust extraction and collection facilities, please ensure that they are attached and used correctly. Using such devices can reduce dust-related hazards.</w:t>
      </w:r>
    </w:p>
    <w:p>
      <w:pPr>
        <w:rPr>
          <w:bCs/>
          <w:sz w:val="32"/>
          <w:szCs w:val="32"/>
        </w:rPr>
      </w:pPr>
    </w:p>
    <w:p>
      <w:pPr>
        <w:rPr>
          <w:b/>
          <w:bCs/>
          <w:sz w:val="32"/>
          <w:szCs w:val="32"/>
        </w:rPr>
      </w:pPr>
      <w:r>
        <w:rPr>
          <w:rFonts w:hint="eastAsia"/>
          <w:b/>
          <w:bCs/>
          <w:sz w:val="32"/>
          <w:szCs w:val="32"/>
        </w:rPr>
        <w:t>Power tool use and care</w:t>
      </w:r>
    </w:p>
    <w:p>
      <w:pPr>
        <w:rPr>
          <w:bCs/>
          <w:sz w:val="32"/>
          <w:szCs w:val="32"/>
        </w:rPr>
      </w:pPr>
      <w:r>
        <w:rPr>
          <w:rFonts w:hint="eastAsia"/>
          <w:bCs/>
          <w:sz w:val="32"/>
          <w:szCs w:val="32"/>
        </w:rPr>
        <w:t xml:space="preserve">Do not expect the power tool to do more than it can. Use the correct power tool for what you want to do. A power tool will achieve better results and be safer if used in the context for which it was designed. </w:t>
      </w:r>
    </w:p>
    <w:p>
      <w:pPr>
        <w:rPr>
          <w:bCs/>
          <w:sz w:val="32"/>
          <w:szCs w:val="32"/>
        </w:rPr>
      </w:pPr>
      <w:r>
        <w:rPr>
          <w:rFonts w:hint="eastAsia"/>
          <w:bCs/>
          <w:sz w:val="32"/>
          <w:szCs w:val="32"/>
        </w:rPr>
        <w:t>Do not use the power tool if the switch cannot turn it on and off. A power tool with a broken switch is dangerous and must be repaired.</w:t>
      </w:r>
    </w:p>
    <w:p>
      <w:pPr>
        <w:rPr>
          <w:bCs/>
          <w:sz w:val="32"/>
          <w:szCs w:val="32"/>
        </w:rPr>
      </w:pPr>
      <w:r>
        <w:rPr>
          <w:rFonts w:hint="eastAsia"/>
          <w:bCs/>
          <w:sz w:val="32"/>
          <w:szCs w:val="32"/>
        </w:rPr>
        <w:t>Disconnect the plug from the power source before making adjustments, changing accessories, or storing power tools. Such preventive safety measures reduce the risk of starting the power tool accidentally.</w:t>
      </w:r>
    </w:p>
    <w:p>
      <w:pPr>
        <w:rPr>
          <w:bCs/>
          <w:sz w:val="32"/>
          <w:szCs w:val="32"/>
        </w:rPr>
      </w:pPr>
      <w:r>
        <w:rPr>
          <w:rFonts w:hint="eastAsia"/>
          <w:bCs/>
          <w:sz w:val="32"/>
          <w:szCs w:val="32"/>
        </w:rPr>
        <w:t>Store power tools, when not in use, out of the reach of children and do not allow people who are not familiar with the power tool or these instructions to operate it. Power tools are potentially dangerous in the hands of untrained users.</w:t>
      </w:r>
    </w:p>
    <w:p>
      <w:pPr>
        <w:rPr>
          <w:bCs/>
          <w:sz w:val="32"/>
          <w:szCs w:val="32"/>
        </w:rPr>
      </w:pPr>
      <w:r>
        <w:rPr>
          <w:rFonts w:hint="eastAsia"/>
          <w:bCs/>
          <w:sz w:val="32"/>
          <w:szCs w:val="32"/>
        </w:rPr>
        <w:t>Maintain power tools. Check for misalignment or jammed moving parts, breakages or any other feature that might affect the operation of the power tool. If it is damaged, the power tool must be repaired. Many accidents are caused by using poorly maintained power tools.</w:t>
      </w:r>
    </w:p>
    <w:p>
      <w:pPr>
        <w:rPr>
          <w:bCs/>
          <w:sz w:val="32"/>
          <w:szCs w:val="32"/>
        </w:rPr>
      </w:pPr>
      <w:r>
        <w:rPr>
          <w:rFonts w:hint="eastAsia"/>
          <w:bCs/>
          <w:sz w:val="32"/>
          <w:szCs w:val="32"/>
        </w:rPr>
        <w:t>Keep cutting tools sharp and clean. Properly maintained cutting tools with sharp cutting edges are less likely to jam and are easier to control.</w:t>
      </w:r>
    </w:p>
    <w:p>
      <w:pPr>
        <w:rPr>
          <w:bCs/>
          <w:sz w:val="32"/>
          <w:szCs w:val="32"/>
        </w:rPr>
      </w:pPr>
      <w:r>
        <w:rPr>
          <w:rFonts w:hint="eastAsia"/>
          <w:bCs/>
          <w:sz w:val="32"/>
          <w:szCs w:val="32"/>
        </w:rPr>
        <w:t>Use the power tool, accessories and cutting tools, etc., in accordance with these instructions and in the manner intended for the particular type of power tool, taking into account the working conditions and the work which needs to be done. Using a power tool in ways for which it was not intended can lead to potentially hazardous situations.</w:t>
      </w:r>
    </w:p>
    <w:p>
      <w:pPr>
        <w:rPr>
          <w:bCs/>
          <w:sz w:val="32"/>
          <w:szCs w:val="32"/>
        </w:rPr>
      </w:pPr>
    </w:p>
    <w:p>
      <w:pPr>
        <w:rPr>
          <w:b/>
          <w:bCs/>
          <w:sz w:val="32"/>
          <w:szCs w:val="32"/>
        </w:rPr>
      </w:pPr>
      <w:r>
        <w:rPr>
          <w:rFonts w:hint="eastAsia"/>
          <w:b/>
          <w:bCs/>
          <w:sz w:val="32"/>
          <w:szCs w:val="32"/>
        </w:rPr>
        <w:t>Service</w:t>
      </w:r>
    </w:p>
    <w:p>
      <w:pPr>
        <w:rPr>
          <w:bCs/>
          <w:sz w:val="32"/>
          <w:szCs w:val="32"/>
        </w:rPr>
      </w:pPr>
      <w:r>
        <w:rPr>
          <w:rFonts w:hint="eastAsia"/>
          <w:bCs/>
          <w:sz w:val="32"/>
          <w:szCs w:val="32"/>
        </w:rPr>
        <w:t>Your power tool should be serviced by a qualified specialist using only standard spare parts. This will ensure that it meets the required safety standards.</w:t>
      </w:r>
    </w:p>
    <w:p>
      <w:pPr>
        <w:rPr>
          <w:bCs/>
          <w:sz w:val="32"/>
          <w:szCs w:val="32"/>
        </w:rPr>
      </w:pPr>
    </w:p>
    <w:p>
      <w:pPr>
        <w:rPr>
          <w:b/>
          <w:bCs/>
          <w:sz w:val="32"/>
          <w:szCs w:val="32"/>
        </w:rPr>
      </w:pPr>
      <w:r>
        <w:rPr>
          <w:rFonts w:hint="eastAsia"/>
          <w:b/>
          <w:sz w:val="32"/>
          <w:szCs w:val="32"/>
        </w:rPr>
        <w:t>MACHINE-SPECIFIC SAFETY WARNINGS</w:t>
      </w:r>
    </w:p>
    <w:p>
      <w:pPr>
        <w:rPr>
          <w:bCs/>
          <w:sz w:val="32"/>
          <w:szCs w:val="32"/>
        </w:rPr>
      </w:pPr>
      <w:r>
        <w:rPr>
          <w:bCs/>
          <w:sz w:val="32"/>
          <w:szCs w:val="32"/>
          <w:lang w:val="fr-FR" w:eastAsia="fr-FR"/>
        </w:rPr>
        <w:drawing>
          <wp:anchor distT="0" distB="0" distL="114935" distR="114935" simplePos="0" relativeHeight="251678720" behindDoc="0" locked="0" layoutInCell="1" allowOverlap="1">
            <wp:simplePos x="0" y="0"/>
            <wp:positionH relativeFrom="column">
              <wp:posOffset>7620</wp:posOffset>
            </wp:positionH>
            <wp:positionV relativeFrom="paragraph">
              <wp:posOffset>22860</wp:posOffset>
            </wp:positionV>
            <wp:extent cx="624840" cy="559435"/>
            <wp:effectExtent l="19050" t="0" r="3810" b="0"/>
            <wp:wrapSquare wrapText="bothSides"/>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5" cstate="print"/>
                    <a:stretch>
                      <a:fillRect/>
                    </a:stretch>
                  </pic:blipFill>
                  <pic:spPr>
                    <a:xfrm>
                      <a:off x="0" y="0"/>
                      <a:ext cx="624840" cy="559435"/>
                    </a:xfrm>
                    <a:prstGeom prst="rect">
                      <a:avLst/>
                    </a:prstGeom>
                    <a:noFill/>
                    <a:ln w="9525">
                      <a:noFill/>
                    </a:ln>
                  </pic:spPr>
                </pic:pic>
              </a:graphicData>
            </a:graphic>
          </wp:anchor>
        </w:drawing>
      </w:r>
      <w:r>
        <w:rPr>
          <w:rFonts w:hint="eastAsia"/>
          <w:bCs/>
          <w:sz w:val="32"/>
          <w:szCs w:val="32"/>
        </w:rPr>
        <w:t>When using electric tools, basic safety precautions should always be followed to reduce the risk of fire, electric shock and personal injury. Read all these instructions before attempting to operate this product and save these instructions.</w:t>
      </w:r>
    </w:p>
    <w:p>
      <w:pPr>
        <w:rPr>
          <w:sz w:val="32"/>
          <w:szCs w:val="32"/>
        </w:rPr>
      </w:pPr>
    </w:p>
    <w:p>
      <w:pPr>
        <w:rPr>
          <w:b/>
          <w:sz w:val="32"/>
          <w:szCs w:val="32"/>
        </w:rPr>
      </w:pPr>
      <w:r>
        <w:rPr>
          <w:rFonts w:hint="eastAsia"/>
          <w:b/>
          <w:sz w:val="32"/>
          <w:szCs w:val="32"/>
        </w:rPr>
        <w:t>Before using the appliance</w:t>
      </w:r>
    </w:p>
    <w:p>
      <w:pPr>
        <w:rPr>
          <w:sz w:val="32"/>
          <w:szCs w:val="32"/>
        </w:rPr>
      </w:pPr>
      <w:r>
        <w:rPr>
          <w:rFonts w:hint="eastAsia"/>
          <w:sz w:val="32"/>
          <w:szCs w:val="32"/>
        </w:rPr>
        <w:t>Check the following:</w:t>
      </w:r>
    </w:p>
    <w:p>
      <w:pPr>
        <w:rPr>
          <w:sz w:val="32"/>
          <w:szCs w:val="32"/>
        </w:rPr>
      </w:pPr>
      <w:r>
        <w:rPr>
          <w:rFonts w:hint="eastAsia"/>
          <w:sz w:val="32"/>
          <w:szCs w:val="32"/>
        </w:rPr>
        <w:t>Make sure the voltage of the hot air gun corresponds with the power voltage;</w:t>
      </w:r>
    </w:p>
    <w:p>
      <w:pPr>
        <w:rPr>
          <w:sz w:val="32"/>
          <w:szCs w:val="32"/>
        </w:rPr>
      </w:pPr>
      <w:r>
        <w:rPr>
          <w:rFonts w:hint="eastAsia"/>
          <w:sz w:val="32"/>
          <w:szCs w:val="32"/>
        </w:rPr>
        <w:t>Are the mains lead and the mains plug in a good state: strong, without ravels or damages.</w:t>
      </w:r>
    </w:p>
    <w:p>
      <w:pPr>
        <w:rPr>
          <w:sz w:val="32"/>
          <w:szCs w:val="32"/>
        </w:rPr>
      </w:pPr>
      <w:r>
        <w:rPr>
          <w:rFonts w:hint="eastAsia"/>
          <w:sz w:val="32"/>
          <w:szCs w:val="32"/>
        </w:rPr>
        <w:t>Caution is advised when using long extension cables</w:t>
      </w:r>
    </w:p>
    <w:p>
      <w:pPr>
        <w:rPr>
          <w:sz w:val="32"/>
          <w:szCs w:val="32"/>
        </w:rPr>
      </w:pPr>
      <w:r>
        <w:rPr>
          <w:rFonts w:hint="eastAsia"/>
          <w:sz w:val="32"/>
          <w:szCs w:val="32"/>
        </w:rPr>
        <w:t>Do not use the appliance under moist circumstances;</w:t>
      </w:r>
    </w:p>
    <w:p>
      <w:pPr>
        <w:rPr>
          <w:sz w:val="32"/>
          <w:szCs w:val="32"/>
        </w:rPr>
      </w:pPr>
      <w:r>
        <w:rPr>
          <w:rFonts w:hint="eastAsia"/>
          <w:sz w:val="32"/>
          <w:szCs w:val="32"/>
        </w:rPr>
        <w:t>The metal mouthpiece gets hot. Watch out and do not touch the metal mouthpiece;</w:t>
      </w:r>
    </w:p>
    <w:p>
      <w:pPr>
        <w:rPr>
          <w:sz w:val="32"/>
          <w:szCs w:val="32"/>
        </w:rPr>
      </w:pPr>
      <w:r>
        <w:rPr>
          <w:rFonts w:hint="eastAsia"/>
          <w:sz w:val="32"/>
          <w:szCs w:val="32"/>
        </w:rPr>
        <w:t>Prevent damage of the heating element. Do not lock or block the mouth piece or the ventilation openings;</w:t>
      </w:r>
    </w:p>
    <w:p>
      <w:pPr>
        <w:rPr>
          <w:sz w:val="32"/>
          <w:szCs w:val="32"/>
        </w:rPr>
      </w:pPr>
      <w:r>
        <w:rPr>
          <w:rFonts w:hint="eastAsia"/>
          <w:sz w:val="32"/>
          <w:szCs w:val="32"/>
        </w:rPr>
        <w:t>Do not leave the appliance when switched on;</w:t>
      </w:r>
    </w:p>
    <w:p>
      <w:pPr>
        <w:rPr>
          <w:sz w:val="32"/>
          <w:szCs w:val="32"/>
        </w:rPr>
      </w:pPr>
      <w:r>
        <w:rPr>
          <w:rFonts w:hint="eastAsia"/>
          <w:sz w:val="32"/>
          <w:szCs w:val="32"/>
        </w:rPr>
        <w:t>When in operation do not point the device at people or animals</w:t>
      </w:r>
    </w:p>
    <w:p>
      <w:pPr>
        <w:rPr>
          <w:sz w:val="32"/>
          <w:szCs w:val="32"/>
        </w:rPr>
      </w:pPr>
      <w:r>
        <w:rPr>
          <w:rFonts w:hint="eastAsia"/>
          <w:sz w:val="32"/>
          <w:szCs w:val="32"/>
        </w:rPr>
        <w:t>Never look into the hot air nozzle</w:t>
      </w:r>
    </w:p>
    <w:p>
      <w:pPr>
        <w:rPr>
          <w:sz w:val="32"/>
          <w:szCs w:val="32"/>
        </w:rPr>
      </w:pPr>
      <w:r>
        <w:rPr>
          <w:rFonts w:hint="eastAsia"/>
          <w:sz w:val="32"/>
          <w:szCs w:val="32"/>
        </w:rPr>
        <w:t>Do not use this device in rain or damp surroundings, or near explosive or flammable products.</w:t>
      </w:r>
    </w:p>
    <w:p>
      <w:pPr>
        <w:rPr>
          <w:sz w:val="32"/>
          <w:szCs w:val="32"/>
        </w:rPr>
      </w:pPr>
      <w:r>
        <w:rPr>
          <w:rFonts w:hint="eastAsia"/>
          <w:sz w:val="32"/>
          <w:szCs w:val="32"/>
        </w:rPr>
        <w:t>Do not use the device on or near very dry spots to avoid fire.</w:t>
      </w:r>
    </w:p>
    <w:p>
      <w:pPr>
        <w:rPr>
          <w:sz w:val="32"/>
          <w:szCs w:val="32"/>
        </w:rPr>
      </w:pPr>
      <w:r>
        <w:rPr>
          <w:rFonts w:hint="eastAsia"/>
          <w:sz w:val="32"/>
          <w:szCs w:val="32"/>
        </w:rPr>
        <w:t>Always remove the plug from the socket when not using the device, when replacing the nozzles or during maintenance of the device.</w:t>
      </w:r>
    </w:p>
    <w:p>
      <w:pPr>
        <w:rPr>
          <w:sz w:val="32"/>
          <w:szCs w:val="32"/>
        </w:rPr>
      </w:pPr>
      <w:r>
        <w:rPr>
          <w:rFonts w:hint="eastAsia"/>
          <w:sz w:val="32"/>
          <w:szCs w:val="32"/>
        </w:rPr>
        <w:t>Do not point the device at the same place for longer periods of time.</w:t>
      </w:r>
    </w:p>
    <w:p>
      <w:pPr>
        <w:rPr>
          <w:sz w:val="32"/>
          <w:szCs w:val="32"/>
        </w:rPr>
      </w:pPr>
      <w:r>
        <w:rPr>
          <w:rFonts w:hint="eastAsia"/>
          <w:sz w:val="32"/>
          <w:szCs w:val="32"/>
        </w:rPr>
        <w:t>Do not hold the device too close to the surface about to be worked on as the device can overheat.</w:t>
      </w:r>
    </w:p>
    <w:p>
      <w:pPr>
        <w:rPr>
          <w:sz w:val="32"/>
          <w:szCs w:val="32"/>
        </w:rPr>
      </w:pPr>
      <w:r>
        <w:rPr>
          <w:rFonts w:hint="eastAsia"/>
          <w:sz w:val="32"/>
          <w:szCs w:val="32"/>
        </w:rPr>
        <w:t>Pay attention to the direct / indirect work- space as the heat can ignite flammable materials, which are close by but not necessarily in vie.</w:t>
      </w:r>
    </w:p>
    <w:p>
      <w:pPr>
        <w:rPr>
          <w:sz w:val="32"/>
          <w:szCs w:val="32"/>
        </w:rPr>
      </w:pPr>
      <w:r>
        <w:rPr>
          <w:rFonts w:hint="eastAsia"/>
          <w:sz w:val="32"/>
          <w:szCs w:val="32"/>
        </w:rPr>
        <w:t>Do not allow the hot parts of the device to touch the cord or other flammable materials.</w:t>
      </w:r>
    </w:p>
    <w:p>
      <w:pPr>
        <w:rPr>
          <w:sz w:val="32"/>
          <w:szCs w:val="32"/>
        </w:rPr>
      </w:pPr>
      <w:r>
        <w:rPr>
          <w:rFonts w:hint="eastAsia"/>
          <w:sz w:val="32"/>
          <w:szCs w:val="32"/>
        </w:rPr>
        <w:t>The device should always be clean, dry and free of grease and oil</w:t>
      </w:r>
    </w:p>
    <w:p>
      <w:pPr>
        <w:rPr>
          <w:sz w:val="32"/>
          <w:szCs w:val="32"/>
        </w:rPr>
      </w:pPr>
      <w:r>
        <w:rPr>
          <w:rFonts w:hint="eastAsia"/>
          <w:sz w:val="32"/>
          <w:szCs w:val="32"/>
        </w:rPr>
        <w:t>Do not use the appliance for purposes other than for which it is intended.</w:t>
      </w:r>
    </w:p>
    <w:p>
      <w:pPr>
        <w:rPr>
          <w:sz w:val="32"/>
          <w:szCs w:val="32"/>
        </w:rPr>
      </w:pPr>
    </w:p>
    <w:p>
      <w:pPr>
        <w:pStyle w:val="13"/>
        <w:ind w:left="426" w:firstLine="0" w:firstLineChars="0"/>
        <w:rPr>
          <w:rFonts w:cs="Arial"/>
          <w:bCs/>
          <w:kern w:val="0"/>
          <w:sz w:val="32"/>
          <w:szCs w:val="32"/>
        </w:rPr>
      </w:pPr>
      <w:r>
        <w:rPr>
          <w:sz w:val="32"/>
          <w:szCs w:val="32"/>
          <w:lang w:val="fr-FR" w:eastAsia="fr-FR"/>
        </w:rPr>
        <w:drawing>
          <wp:anchor distT="0" distB="0" distL="114935" distR="114935" simplePos="0" relativeHeight="251786240" behindDoc="0" locked="0" layoutInCell="1" allowOverlap="1">
            <wp:simplePos x="0" y="0"/>
            <wp:positionH relativeFrom="column">
              <wp:posOffset>11430</wp:posOffset>
            </wp:positionH>
            <wp:positionV relativeFrom="paragraph">
              <wp:posOffset>43815</wp:posOffset>
            </wp:positionV>
            <wp:extent cx="575310" cy="519430"/>
            <wp:effectExtent l="19050" t="0" r="0" b="0"/>
            <wp:wrapSquare wrapText="bothSides"/>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6" cstate="print"/>
                    <a:stretch>
                      <a:fillRect/>
                    </a:stretch>
                  </pic:blipFill>
                  <pic:spPr>
                    <a:xfrm>
                      <a:off x="0" y="0"/>
                      <a:ext cx="575310" cy="519430"/>
                    </a:xfrm>
                    <a:prstGeom prst="rect">
                      <a:avLst/>
                    </a:prstGeom>
                    <a:noFill/>
                    <a:ln w="9525">
                      <a:noFill/>
                    </a:ln>
                  </pic:spPr>
                </pic:pic>
              </a:graphicData>
            </a:graphic>
          </wp:anchor>
        </w:drawing>
      </w:r>
      <w:r>
        <w:rPr>
          <w:rFonts w:hint="eastAsia" w:cs="Arial"/>
          <w:bCs/>
          <w:kern w:val="0"/>
          <w:sz w:val="32"/>
          <w:szCs w:val="32"/>
        </w:rPr>
        <w:t>This appliance operates at a temperature of 600 degrees without visible signs of this temperature (no flames), still there is a chance of fire risk.</w:t>
      </w:r>
    </w:p>
    <w:p>
      <w:pPr>
        <w:pStyle w:val="13"/>
        <w:ind w:left="426" w:firstLine="0" w:firstLineChars="0"/>
        <w:rPr>
          <w:rFonts w:cs="Arial"/>
          <w:bCs/>
          <w:kern w:val="0"/>
          <w:sz w:val="32"/>
          <w:szCs w:val="32"/>
        </w:rPr>
      </w:pPr>
      <w:r>
        <w:rPr>
          <w:rFonts w:hint="eastAsia" w:cs="Arial"/>
          <w:bCs/>
          <w:kern w:val="0"/>
          <w:sz w:val="32"/>
          <w:szCs w:val="32"/>
        </w:rPr>
        <w:t>Watch out for the hot air stream from the mouth piece. This air stream can cause burns.</w:t>
      </w:r>
    </w:p>
    <w:p>
      <w:pPr>
        <w:pStyle w:val="13"/>
        <w:ind w:left="426" w:firstLine="0" w:firstLineChars="0"/>
        <w:rPr>
          <w:rFonts w:cs="Arial"/>
          <w:bCs/>
          <w:kern w:val="0"/>
          <w:szCs w:val="21"/>
        </w:rPr>
      </w:pPr>
    </w:p>
    <w:p>
      <w:pPr>
        <w:pStyle w:val="13"/>
        <w:ind w:firstLine="0" w:firstLineChars="0"/>
        <w:rPr>
          <w:rFonts w:hint="eastAsia" w:cs="Arial"/>
          <w:b/>
          <w:bCs/>
          <w:kern w:val="0"/>
          <w:szCs w:val="21"/>
        </w:rPr>
      </w:pPr>
    </w:p>
    <w:p>
      <w:pPr>
        <w:pStyle w:val="13"/>
        <w:ind w:firstLine="0" w:firstLineChars="0"/>
        <w:rPr>
          <w:rFonts w:hint="eastAsia" w:cs="Arial"/>
          <w:b/>
          <w:bCs/>
          <w:kern w:val="0"/>
          <w:szCs w:val="21"/>
        </w:rPr>
      </w:pPr>
    </w:p>
    <w:p>
      <w:pPr>
        <w:pStyle w:val="13"/>
        <w:ind w:firstLine="0" w:firstLineChars="0"/>
        <w:rPr>
          <w:rFonts w:hint="eastAsia" w:cs="Arial"/>
          <w:b/>
          <w:bCs/>
          <w:kern w:val="0"/>
          <w:szCs w:val="21"/>
        </w:rPr>
      </w:pPr>
    </w:p>
    <w:p>
      <w:pPr>
        <w:pStyle w:val="13"/>
        <w:ind w:firstLine="0" w:firstLineChars="0"/>
        <w:rPr>
          <w:rFonts w:hint="eastAsia" w:cs="Arial"/>
          <w:b/>
          <w:bCs/>
          <w:kern w:val="0"/>
          <w:szCs w:val="21"/>
        </w:rPr>
      </w:pPr>
    </w:p>
    <w:p>
      <w:pPr>
        <w:pStyle w:val="13"/>
        <w:ind w:firstLine="0" w:firstLineChars="0"/>
        <w:rPr>
          <w:rFonts w:hint="eastAsia" w:cs="Arial"/>
          <w:b/>
          <w:bCs/>
          <w:kern w:val="0"/>
          <w:szCs w:val="21"/>
        </w:rPr>
      </w:pPr>
    </w:p>
    <w:p>
      <w:pPr>
        <w:pStyle w:val="13"/>
        <w:ind w:firstLine="0" w:firstLineChars="0"/>
        <w:rPr>
          <w:rFonts w:cs="Arial"/>
          <w:b/>
          <w:bCs/>
          <w:kern w:val="0"/>
          <w:szCs w:val="21"/>
        </w:rPr>
      </w:pPr>
      <w:r>
        <w:rPr>
          <w:rFonts w:hint="eastAsia" w:cs="Arial"/>
          <w:b/>
          <w:bCs/>
          <w:kern w:val="0"/>
          <w:szCs w:val="21"/>
        </w:rPr>
        <w:t>TECHNICAL DETAILS</w:t>
      </w:r>
    </w:p>
    <w:p>
      <w:pPr>
        <w:pStyle w:val="13"/>
        <w:ind w:firstLine="0" w:firstLineChars="0"/>
        <w:rPr>
          <w:rFonts w:cs="Arial"/>
          <w:bCs/>
          <w:kern w:val="0"/>
          <w:szCs w:val="21"/>
          <w:highlight w:val="lightGray"/>
        </w:rPr>
      </w:pPr>
      <w:r>
        <w:rPr>
          <w:rFonts w:hint="eastAsia" w:cs="Arial"/>
          <w:bCs/>
          <w:kern w:val="0"/>
          <w:szCs w:val="21"/>
          <w:highlight w:val="lightGray"/>
        </w:rPr>
        <w:t xml:space="preserve">Model nr.             </w:t>
      </w:r>
      <w:r>
        <w:rPr>
          <w:rFonts w:cs="Arial"/>
          <w:bCs/>
          <w:kern w:val="0"/>
          <w:szCs w:val="21"/>
          <w:highlight w:val="lightGray"/>
        </w:rPr>
        <w:t>BY-EWB-2000-A01</w:t>
      </w:r>
    </w:p>
    <w:p>
      <w:pPr>
        <w:pStyle w:val="13"/>
        <w:ind w:firstLine="0" w:firstLineChars="0"/>
        <w:rPr>
          <w:rFonts w:cs="Arial"/>
          <w:bCs/>
          <w:kern w:val="0"/>
          <w:szCs w:val="21"/>
          <w:highlight w:val="lightGray"/>
        </w:rPr>
      </w:pPr>
      <w:r>
        <w:rPr>
          <w:rFonts w:hint="eastAsia" w:cs="Arial"/>
          <w:bCs/>
          <w:kern w:val="0"/>
          <w:szCs w:val="21"/>
          <w:highlight w:val="lightGray"/>
        </w:rPr>
        <w:t>Voltage               230V~</w:t>
      </w:r>
    </w:p>
    <w:p>
      <w:pPr>
        <w:pStyle w:val="13"/>
        <w:ind w:firstLine="0" w:firstLineChars="0"/>
        <w:rPr>
          <w:rFonts w:cs="Arial"/>
          <w:bCs/>
          <w:kern w:val="0"/>
          <w:szCs w:val="21"/>
          <w:highlight w:val="lightGray"/>
        </w:rPr>
      </w:pPr>
      <w:r>
        <w:rPr>
          <w:rFonts w:hint="eastAsia" w:cs="Arial"/>
          <w:bCs/>
          <w:kern w:val="0"/>
          <w:szCs w:val="21"/>
          <w:highlight w:val="lightGray"/>
        </w:rPr>
        <w:t>Mains frequency       50 Hz</w:t>
      </w:r>
    </w:p>
    <w:p>
      <w:pPr>
        <w:pStyle w:val="13"/>
        <w:ind w:firstLine="0" w:firstLineChars="0"/>
        <w:rPr>
          <w:rFonts w:cs="Arial"/>
          <w:bCs/>
          <w:kern w:val="0"/>
          <w:szCs w:val="21"/>
          <w:highlight w:val="lightGray"/>
        </w:rPr>
      </w:pPr>
      <w:r>
        <w:rPr>
          <w:rFonts w:hint="eastAsia" w:cs="Arial"/>
          <w:bCs/>
          <w:kern w:val="0"/>
          <w:szCs w:val="21"/>
          <w:highlight w:val="lightGray"/>
        </w:rPr>
        <w:t>Power                2000W</w:t>
      </w:r>
    </w:p>
    <w:p>
      <w:pPr>
        <w:pStyle w:val="13"/>
        <w:ind w:firstLine="0" w:firstLineChars="0"/>
        <w:rPr>
          <w:rFonts w:cs="Arial"/>
          <w:bCs/>
          <w:kern w:val="0"/>
          <w:szCs w:val="21"/>
          <w:highlight w:val="lightGray"/>
        </w:rPr>
      </w:pPr>
      <w:r>
        <w:rPr>
          <w:rFonts w:hint="eastAsia" w:cs="Arial"/>
          <w:bCs/>
          <w:kern w:val="0"/>
          <w:szCs w:val="21"/>
          <w:highlight w:val="lightGray"/>
        </w:rPr>
        <w:t xml:space="preserve">Air temperature        I: </w:t>
      </w:r>
      <w:r>
        <w:rPr>
          <w:rFonts w:hint="eastAsia" w:cs="Arial"/>
          <w:b/>
          <w:bCs w:val="0"/>
          <w:color w:val="FF0000"/>
          <w:kern w:val="0"/>
          <w:szCs w:val="21"/>
          <w:highlight w:val="lightGray"/>
          <w:lang w:val="en-US" w:eastAsia="zh-CN"/>
        </w:rPr>
        <w:t>80</w:t>
      </w:r>
      <w:r>
        <w:rPr>
          <w:rFonts w:hint="eastAsia" w:cs="Arial"/>
          <w:bCs/>
          <w:kern w:val="0"/>
          <w:szCs w:val="21"/>
          <w:highlight w:val="lightGray"/>
        </w:rPr>
        <w:t>°C II: 650 °C</w:t>
      </w:r>
    </w:p>
    <w:p>
      <w:pPr>
        <w:pStyle w:val="13"/>
        <w:ind w:firstLine="0" w:firstLineChars="0"/>
        <w:rPr>
          <w:rFonts w:cs="Arial"/>
          <w:bCs/>
          <w:kern w:val="0"/>
          <w:szCs w:val="21"/>
          <w:highlight w:val="lightGray"/>
        </w:rPr>
      </w:pPr>
      <w:r>
        <w:rPr>
          <w:rFonts w:hint="eastAsia" w:cs="Arial"/>
          <w:bCs/>
          <w:kern w:val="0"/>
          <w:szCs w:val="21"/>
          <w:highlight w:val="lightGray"/>
        </w:rPr>
        <w:t>Air stream            500 l/min</w:t>
      </w:r>
    </w:p>
    <w:p>
      <w:pPr>
        <w:pStyle w:val="13"/>
        <w:ind w:firstLine="0" w:firstLineChars="0"/>
        <w:rPr>
          <w:rFonts w:cs="Arial"/>
          <w:b/>
          <w:bCs/>
          <w:kern w:val="0"/>
          <w:szCs w:val="21"/>
        </w:rPr>
      </w:pPr>
    </w:p>
    <w:p>
      <w:pPr>
        <w:pStyle w:val="13"/>
        <w:ind w:firstLine="0" w:firstLineChars="0"/>
        <w:rPr>
          <w:rFonts w:cs="Arial"/>
          <w:b/>
          <w:bCs/>
          <w:kern w:val="0"/>
          <w:sz w:val="32"/>
          <w:szCs w:val="32"/>
        </w:rPr>
      </w:pPr>
      <w:r>
        <w:rPr>
          <w:rFonts w:hint="eastAsia" w:cs="Arial"/>
          <w:b/>
          <w:bCs/>
          <w:kern w:val="0"/>
          <w:sz w:val="32"/>
          <w:szCs w:val="32"/>
        </w:rPr>
        <w:t>WHEN OPERATING THE APPLIANCE</w:t>
      </w:r>
    </w:p>
    <w:p>
      <w:pPr>
        <w:pStyle w:val="13"/>
        <w:ind w:firstLine="0" w:firstLineChars="0"/>
        <w:rPr>
          <w:rFonts w:cs="Arial"/>
          <w:bCs/>
          <w:kern w:val="0"/>
          <w:sz w:val="32"/>
          <w:szCs w:val="32"/>
        </w:rPr>
      </w:pPr>
      <w:r>
        <w:rPr>
          <w:rFonts w:hint="eastAsia" w:cs="Arial"/>
          <w:bCs/>
          <w:kern w:val="0"/>
          <w:sz w:val="32"/>
          <w:szCs w:val="32"/>
        </w:rPr>
        <w:t xml:space="preserve">If you are going to use the hot air gun, </w:t>
      </w:r>
      <w:r>
        <w:rPr>
          <w:rFonts w:cs="Arial"/>
          <w:bCs/>
          <w:kern w:val="0"/>
          <w:sz w:val="32"/>
          <w:szCs w:val="32"/>
        </w:rPr>
        <w:t>vapors</w:t>
      </w:r>
      <w:r>
        <w:rPr>
          <w:rFonts w:hint="eastAsia" w:cs="Arial"/>
          <w:bCs/>
          <w:kern w:val="0"/>
          <w:sz w:val="32"/>
          <w:szCs w:val="32"/>
        </w:rPr>
        <w:t xml:space="preserve"> and gas can be released during a short time. This can be harmful for your health. Asthmatics can suffer hindrance of it;</w:t>
      </w:r>
    </w:p>
    <w:p>
      <w:pPr>
        <w:pStyle w:val="13"/>
        <w:ind w:firstLine="0" w:firstLineChars="0"/>
        <w:rPr>
          <w:rFonts w:cs="Arial"/>
          <w:bCs/>
          <w:kern w:val="0"/>
          <w:sz w:val="32"/>
          <w:szCs w:val="32"/>
        </w:rPr>
      </w:pPr>
      <w:r>
        <w:rPr>
          <w:rFonts w:hint="eastAsia" w:cs="Arial"/>
          <w:bCs/>
          <w:kern w:val="0"/>
          <w:sz w:val="32"/>
          <w:szCs w:val="32"/>
        </w:rPr>
        <w:t>Before connecting the plug to the mains voltage you have to check if the switch is in position “0”; Keep the mains lead always away from the mouthpiece of the hot air gun;</w:t>
      </w:r>
    </w:p>
    <w:p>
      <w:pPr>
        <w:pStyle w:val="13"/>
        <w:ind w:firstLine="0" w:firstLineChars="0"/>
        <w:rPr>
          <w:rFonts w:cs="Arial"/>
          <w:bCs/>
          <w:kern w:val="0"/>
          <w:sz w:val="32"/>
          <w:szCs w:val="32"/>
        </w:rPr>
      </w:pPr>
      <w:r>
        <w:rPr>
          <w:rFonts w:hint="eastAsia" w:cs="Arial"/>
          <w:bCs/>
          <w:kern w:val="0"/>
          <w:sz w:val="32"/>
          <w:szCs w:val="32"/>
        </w:rPr>
        <w:t>Keep children and animals away from the appliance if you are using it.</w:t>
      </w:r>
    </w:p>
    <w:p>
      <w:pPr>
        <w:pStyle w:val="13"/>
        <w:ind w:firstLine="0" w:firstLineChars="0"/>
        <w:rPr>
          <w:rFonts w:cs="Arial"/>
          <w:bCs/>
          <w:kern w:val="0"/>
          <w:sz w:val="32"/>
          <w:szCs w:val="32"/>
        </w:rPr>
      </w:pPr>
      <w:r>
        <w:rPr>
          <w:rFonts w:hint="eastAsia" w:cs="Arial"/>
          <w:bCs/>
          <w:kern w:val="0"/>
          <w:sz w:val="32"/>
          <w:szCs w:val="32"/>
        </w:rPr>
        <w:t>Keep all parts of the body away from the metal heating head (incl. the nozzle). Do not touch it before it is cooled down. Carry the appliance always and only by the insulated handle, because the burner may come in contact with hidden wiring or its own electrical cable.</w:t>
      </w:r>
    </w:p>
    <w:p>
      <w:pPr>
        <w:pStyle w:val="13"/>
        <w:ind w:left="426" w:firstLine="0" w:firstLineChars="0"/>
        <w:rPr>
          <w:rFonts w:cs="Arial"/>
          <w:bCs/>
          <w:kern w:val="0"/>
          <w:szCs w:val="21"/>
        </w:rPr>
      </w:pPr>
    </w:p>
    <w:p>
      <w:pPr>
        <w:rPr>
          <w:b/>
          <w:szCs w:val="21"/>
        </w:rPr>
      </w:pPr>
      <w:r>
        <w:rPr>
          <w:rFonts w:hint="eastAsia"/>
          <w:b/>
          <w:szCs w:val="21"/>
          <w:lang w:val="fr-FR" w:eastAsia="fr-FR"/>
        </w:rPr>
        <w:drawing>
          <wp:anchor distT="0" distB="0" distL="114935" distR="114935" simplePos="0" relativeHeight="251915264" behindDoc="0" locked="0" layoutInCell="1" allowOverlap="1">
            <wp:simplePos x="0" y="0"/>
            <wp:positionH relativeFrom="column">
              <wp:posOffset>11430</wp:posOffset>
            </wp:positionH>
            <wp:positionV relativeFrom="paragraph">
              <wp:posOffset>198120</wp:posOffset>
            </wp:positionV>
            <wp:extent cx="607060" cy="541020"/>
            <wp:effectExtent l="19050" t="0" r="2540" b="0"/>
            <wp:wrapSquare wrapText="bothSides"/>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7" cstate="print"/>
                    <a:stretch>
                      <a:fillRect/>
                    </a:stretch>
                  </pic:blipFill>
                  <pic:spPr>
                    <a:xfrm>
                      <a:off x="0" y="0"/>
                      <a:ext cx="607060" cy="541020"/>
                    </a:xfrm>
                    <a:prstGeom prst="rect">
                      <a:avLst/>
                    </a:prstGeom>
                    <a:noFill/>
                    <a:ln w="9525">
                      <a:noFill/>
                    </a:ln>
                  </pic:spPr>
                </pic:pic>
              </a:graphicData>
            </a:graphic>
          </wp:anchor>
        </w:drawing>
      </w:r>
      <w:r>
        <w:rPr>
          <w:rFonts w:hint="eastAsia"/>
          <w:b/>
          <w:szCs w:val="21"/>
        </w:rPr>
        <w:t>ASSEMBLY</w:t>
      </w:r>
    </w:p>
    <w:p>
      <w:pPr>
        <w:pStyle w:val="13"/>
        <w:ind w:firstLine="0" w:firstLineChars="0"/>
        <w:rPr>
          <w:rFonts w:cs="Arial"/>
          <w:b/>
          <w:bCs/>
          <w:kern w:val="0"/>
          <w:sz w:val="32"/>
          <w:szCs w:val="32"/>
          <w:shd w:val="clear" w:color="FFFFFF" w:fill="D9D9D9"/>
        </w:rPr>
      </w:pPr>
      <w:r>
        <w:rPr>
          <w:rFonts w:hint="eastAsia" w:cs="Arial"/>
          <w:b/>
          <w:bCs/>
          <w:kern w:val="0"/>
          <w:sz w:val="32"/>
          <w:szCs w:val="32"/>
          <w:shd w:val="clear" w:color="FFFFFF" w:fill="D9D9D9"/>
        </w:rPr>
        <w:t>WARNING: Always check that the power supply corresponds to the voltage on the rating name plate. Remove the power tool from the packaging. Do not plug it into the electrical grid before assembly.</w:t>
      </w:r>
    </w:p>
    <w:p>
      <w:pPr>
        <w:pStyle w:val="13"/>
        <w:ind w:left="426" w:firstLine="840" w:firstLineChars="400"/>
        <w:rPr>
          <w:rFonts w:cs="Arial"/>
          <w:bCs/>
          <w:kern w:val="0"/>
          <w:szCs w:val="21"/>
        </w:rPr>
      </w:pPr>
    </w:p>
    <w:p>
      <w:pPr>
        <w:pStyle w:val="13"/>
        <w:ind w:firstLine="0" w:firstLineChars="0"/>
        <w:rPr>
          <w:rFonts w:cs="Arial"/>
          <w:b/>
          <w:bCs/>
          <w:kern w:val="0"/>
          <w:szCs w:val="21"/>
        </w:rPr>
      </w:pPr>
      <w:r>
        <w:rPr>
          <w:rFonts w:hint="eastAsia" w:cs="Arial"/>
          <w:b/>
          <w:bCs/>
          <w:kern w:val="0"/>
          <w:szCs w:val="21"/>
        </w:rPr>
        <w:t>Assemble the upper &amp; lower handle</w:t>
      </w:r>
    </w:p>
    <w:p>
      <w:pPr>
        <w:pStyle w:val="13"/>
        <w:ind w:firstLine="0" w:firstLineChars="0"/>
        <w:rPr>
          <w:rFonts w:cs="Arial"/>
          <w:b/>
          <w:bCs/>
          <w:kern w:val="0"/>
          <w:szCs w:val="21"/>
        </w:rPr>
      </w:pPr>
      <w:r>
        <w:rPr>
          <w:rFonts w:cs="Arial"/>
          <w:b/>
          <w:bCs/>
          <w:kern w:val="0"/>
          <w:szCs w:val="21"/>
          <w:lang w:val="fr-FR" w:eastAsia="fr-FR"/>
        </w:rPr>
        <w:drawing>
          <wp:anchor distT="0" distB="0" distL="114300" distR="114300" simplePos="0" relativeHeight="276431872" behindDoc="0" locked="0" layoutInCell="1" allowOverlap="1">
            <wp:simplePos x="0" y="0"/>
            <wp:positionH relativeFrom="column">
              <wp:posOffset>4331970</wp:posOffset>
            </wp:positionH>
            <wp:positionV relativeFrom="paragraph">
              <wp:posOffset>64770</wp:posOffset>
            </wp:positionV>
            <wp:extent cx="1748790" cy="1043940"/>
            <wp:effectExtent l="19050" t="19050" r="22860" b="2286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8"/>
                    <a:srcRect/>
                    <a:stretch>
                      <a:fillRect/>
                    </a:stretch>
                  </pic:blipFill>
                  <pic:spPr>
                    <a:xfrm>
                      <a:off x="0" y="0"/>
                      <a:ext cx="1748790" cy="1043940"/>
                    </a:xfrm>
                    <a:prstGeom prst="rect">
                      <a:avLst/>
                    </a:prstGeom>
                    <a:noFill/>
                    <a:ln w="9525">
                      <a:solidFill>
                        <a:schemeClr val="tx1"/>
                      </a:solidFill>
                      <a:miter lim="800000"/>
                      <a:headEnd/>
                      <a:tailEnd/>
                    </a:ln>
                  </pic:spPr>
                </pic:pic>
              </a:graphicData>
            </a:graphic>
          </wp:anchor>
        </w:drawing>
      </w:r>
    </w:p>
    <w:p>
      <w:pPr>
        <w:pStyle w:val="13"/>
        <w:ind w:firstLine="0" w:firstLineChars="0"/>
        <w:rPr>
          <w:rFonts w:cs="Arial"/>
          <w:bCs/>
          <w:kern w:val="0"/>
          <w:szCs w:val="21"/>
        </w:rPr>
      </w:pPr>
      <w:r>
        <w:rPr>
          <w:rFonts w:hint="eastAsia" w:cs="Arial"/>
          <w:bCs/>
          <w:kern w:val="0"/>
          <w:szCs w:val="21"/>
        </w:rPr>
        <w:t xml:space="preserve">Step 1: Slide the lower handle (5) into the device as far as possible; until it clicks into place (there is only one way to do this). </w:t>
      </w:r>
    </w:p>
    <w:p>
      <w:pPr>
        <w:pStyle w:val="13"/>
        <w:ind w:firstLine="0" w:firstLineChars="0"/>
        <w:rPr>
          <w:rFonts w:cs="Arial"/>
          <w:bCs/>
          <w:kern w:val="0"/>
          <w:szCs w:val="21"/>
        </w:rPr>
      </w:pPr>
      <w:r>
        <w:rPr>
          <w:rFonts w:hint="eastAsia" w:cs="Arial"/>
          <w:bCs/>
          <w:kern w:val="0"/>
          <w:szCs w:val="21"/>
        </w:rPr>
        <w:t>Step 2: Press the lock button (4) and pull the lower handle in</w:t>
      </w:r>
    </w:p>
    <w:p>
      <w:pPr>
        <w:pStyle w:val="13"/>
        <w:ind w:firstLine="0" w:firstLineChars="0"/>
        <w:rPr>
          <w:rFonts w:cs="Arial"/>
          <w:bCs/>
          <w:kern w:val="0"/>
          <w:szCs w:val="21"/>
        </w:rPr>
      </w:pPr>
    </w:p>
    <w:p>
      <w:pPr>
        <w:pStyle w:val="13"/>
        <w:ind w:firstLine="0" w:firstLineChars="0"/>
        <w:rPr>
          <w:rFonts w:cs="Arial"/>
          <w:b/>
          <w:bCs/>
          <w:kern w:val="0"/>
          <w:szCs w:val="21"/>
        </w:rPr>
      </w:pPr>
      <w:r>
        <w:rPr>
          <w:rFonts w:hint="eastAsia" w:cs="Arial"/>
          <w:b/>
          <w:bCs/>
          <w:kern w:val="0"/>
          <w:szCs w:val="21"/>
        </w:rPr>
        <w:t>Assemble the nozzle</w:t>
      </w:r>
    </w:p>
    <w:p>
      <w:pPr>
        <w:pStyle w:val="13"/>
        <w:ind w:firstLine="0" w:firstLineChars="0"/>
        <w:rPr>
          <w:rFonts w:cs="Arial"/>
          <w:bCs/>
          <w:kern w:val="0"/>
          <w:szCs w:val="21"/>
        </w:rPr>
      </w:pPr>
      <w:r>
        <w:rPr>
          <w:rFonts w:hint="eastAsia" w:cs="Arial"/>
          <w:bCs/>
          <w:kern w:val="0"/>
          <w:szCs w:val="21"/>
          <w:lang w:val="fr-FR" w:eastAsia="fr-FR"/>
        </w:rPr>
        <w:drawing>
          <wp:anchor distT="0" distB="0" distL="114300" distR="114300" simplePos="0" relativeHeight="276432896" behindDoc="0" locked="0" layoutInCell="1" allowOverlap="1">
            <wp:simplePos x="0" y="0"/>
            <wp:positionH relativeFrom="column">
              <wp:posOffset>4331970</wp:posOffset>
            </wp:positionH>
            <wp:positionV relativeFrom="paragraph">
              <wp:posOffset>34290</wp:posOffset>
            </wp:positionV>
            <wp:extent cx="1744980" cy="1239520"/>
            <wp:effectExtent l="19050" t="19050" r="26670" b="17780"/>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9" cstate="print"/>
                    <a:srcRect/>
                    <a:stretch>
                      <a:fillRect/>
                    </a:stretch>
                  </pic:blipFill>
                  <pic:spPr>
                    <a:xfrm>
                      <a:off x="0" y="0"/>
                      <a:ext cx="1744980" cy="1239520"/>
                    </a:xfrm>
                    <a:prstGeom prst="rect">
                      <a:avLst/>
                    </a:prstGeom>
                    <a:noFill/>
                    <a:ln w="9525">
                      <a:solidFill>
                        <a:schemeClr val="tx1"/>
                      </a:solidFill>
                      <a:miter lim="800000"/>
                      <a:headEnd/>
                      <a:tailEnd/>
                    </a:ln>
                  </pic:spPr>
                </pic:pic>
              </a:graphicData>
            </a:graphic>
          </wp:anchor>
        </w:drawing>
      </w:r>
      <w:r>
        <w:rPr>
          <w:rFonts w:hint="eastAsia" w:cs="Arial"/>
          <w:bCs/>
          <w:kern w:val="0"/>
          <w:szCs w:val="21"/>
        </w:rPr>
        <w:t xml:space="preserve">The </w:t>
      </w:r>
      <w:r>
        <w:rPr>
          <w:rFonts w:hint="eastAsia"/>
          <w:szCs w:val="21"/>
        </w:rPr>
        <w:t>weed burning nozzle(7)</w:t>
      </w:r>
      <w:r>
        <w:rPr>
          <w:rFonts w:hint="eastAsia" w:cs="Arial"/>
          <w:bCs/>
          <w:kern w:val="0"/>
          <w:szCs w:val="21"/>
        </w:rPr>
        <w:t xml:space="preserve"> can easily be pushed over the hot air nozzle(1).</w:t>
      </w:r>
    </w:p>
    <w:p>
      <w:pPr>
        <w:pStyle w:val="13"/>
        <w:ind w:firstLine="0" w:firstLineChars="0"/>
        <w:rPr>
          <w:rFonts w:cs="Arial"/>
          <w:bCs/>
          <w:kern w:val="0"/>
          <w:szCs w:val="21"/>
        </w:rPr>
      </w:pPr>
      <w:r>
        <w:rPr>
          <w:rFonts w:hint="eastAsia" w:cs="Arial"/>
          <w:bCs/>
          <w:kern w:val="0"/>
          <w:szCs w:val="21"/>
        </w:rPr>
        <w:t xml:space="preserve">The protruding points of the weed burning nozzle(7) must be slid as far as possible into the slots of the hot air nozzle(1). The </w:t>
      </w:r>
      <w:r>
        <w:rPr>
          <w:rFonts w:hint="eastAsia"/>
          <w:szCs w:val="21"/>
        </w:rPr>
        <w:t>weed burning nozzle(7)</w:t>
      </w:r>
      <w:r>
        <w:rPr>
          <w:rFonts w:hint="eastAsia" w:cs="Arial"/>
          <w:bCs/>
          <w:kern w:val="0"/>
          <w:szCs w:val="21"/>
        </w:rPr>
        <w:t xml:space="preserve"> must then be twisted approximately 1cm into the slot. </w:t>
      </w:r>
    </w:p>
    <w:p>
      <w:pPr>
        <w:pStyle w:val="13"/>
        <w:ind w:firstLine="0" w:firstLineChars="0"/>
        <w:rPr>
          <w:rFonts w:cs="Arial"/>
          <w:bCs/>
          <w:kern w:val="0"/>
          <w:szCs w:val="21"/>
        </w:rPr>
      </w:pPr>
      <w:r>
        <w:rPr>
          <w:rFonts w:hint="eastAsia" w:cs="Arial"/>
          <w:b/>
          <w:bCs/>
          <w:kern w:val="0"/>
          <w:szCs w:val="21"/>
        </w:rPr>
        <w:t xml:space="preserve">Attention! </w:t>
      </w:r>
      <w:r>
        <w:rPr>
          <w:rFonts w:hint="eastAsia" w:cs="Arial"/>
          <w:bCs/>
          <w:kern w:val="0"/>
          <w:szCs w:val="21"/>
        </w:rPr>
        <w:t>The long side of the cap must be on top (this is the side where the switch is located)!</w:t>
      </w:r>
    </w:p>
    <w:p>
      <w:pPr>
        <w:pStyle w:val="13"/>
        <w:ind w:left="426" w:firstLine="0" w:firstLineChars="0"/>
        <w:rPr>
          <w:rFonts w:cs="Arial"/>
          <w:bCs/>
          <w:kern w:val="0"/>
          <w:szCs w:val="21"/>
        </w:rPr>
      </w:pPr>
      <w:r>
        <w:rPr>
          <w:rFonts w:hint="eastAsia" w:ascii="宋体" w:hAnsi="宋体" w:cs="宋体"/>
          <w:bCs/>
          <w:kern w:val="0"/>
          <w:szCs w:val="21"/>
        </w:rPr>
        <w:t></w:t>
      </w:r>
      <w:r>
        <w:rPr>
          <w:rFonts w:hint="eastAsia" w:cs="Arial"/>
          <w:bCs/>
          <w:kern w:val="0"/>
          <w:szCs w:val="21"/>
        </w:rPr>
        <w:t xml:space="preserve"> </w:t>
      </w:r>
    </w:p>
    <w:p>
      <w:pPr>
        <w:pStyle w:val="13"/>
        <w:ind w:left="426" w:firstLine="0" w:firstLineChars="0"/>
        <w:rPr>
          <w:rFonts w:cs="Arial"/>
          <w:bCs/>
          <w:kern w:val="0"/>
          <w:szCs w:val="21"/>
        </w:rPr>
      </w:pPr>
    </w:p>
    <w:p>
      <w:pPr>
        <w:pStyle w:val="13"/>
        <w:ind w:left="426" w:firstLine="0" w:firstLineChars="0"/>
        <w:rPr>
          <w:rFonts w:cs="Arial"/>
          <w:b/>
          <w:bCs/>
          <w:kern w:val="0"/>
          <w:sz w:val="32"/>
          <w:szCs w:val="32"/>
        </w:rPr>
      </w:pPr>
      <w:r>
        <w:rPr>
          <w:rFonts w:hint="eastAsia" w:cs="Arial"/>
          <w:b/>
          <w:bCs/>
          <w:kern w:val="0"/>
          <w:sz w:val="32"/>
          <w:szCs w:val="32"/>
          <w:lang w:val="fr-FR" w:eastAsia="fr-FR"/>
        </w:rPr>
        <w:drawing>
          <wp:anchor distT="0" distB="0" distL="114935" distR="114935" simplePos="0" relativeHeight="252173312" behindDoc="0" locked="0" layoutInCell="1" allowOverlap="1">
            <wp:simplePos x="0" y="0"/>
            <wp:positionH relativeFrom="column">
              <wp:posOffset>57150</wp:posOffset>
            </wp:positionH>
            <wp:positionV relativeFrom="paragraph">
              <wp:posOffset>30480</wp:posOffset>
            </wp:positionV>
            <wp:extent cx="506730" cy="454025"/>
            <wp:effectExtent l="19050" t="0" r="7620" b="0"/>
            <wp:wrapSquare wrapText="bothSides"/>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0" cstate="print"/>
                    <a:stretch>
                      <a:fillRect/>
                    </a:stretch>
                  </pic:blipFill>
                  <pic:spPr>
                    <a:xfrm>
                      <a:off x="0" y="0"/>
                      <a:ext cx="506730" cy="454025"/>
                    </a:xfrm>
                    <a:prstGeom prst="rect">
                      <a:avLst/>
                    </a:prstGeom>
                    <a:noFill/>
                    <a:ln w="9525">
                      <a:noFill/>
                    </a:ln>
                  </pic:spPr>
                </pic:pic>
              </a:graphicData>
            </a:graphic>
          </wp:anchor>
        </w:drawing>
      </w:r>
      <w:r>
        <w:rPr>
          <w:rFonts w:hint="eastAsia" w:cs="Arial"/>
          <w:b/>
          <w:bCs/>
          <w:kern w:val="0"/>
          <w:sz w:val="32"/>
          <w:szCs w:val="32"/>
        </w:rPr>
        <w:t>Never touch the nozzles during or immediately after use of the device. The nozzles are very hot!</w:t>
      </w:r>
    </w:p>
    <w:p>
      <w:pPr>
        <w:pStyle w:val="13"/>
        <w:ind w:left="426" w:firstLine="0" w:firstLineChars="0"/>
        <w:rPr>
          <w:rFonts w:cs="Arial"/>
          <w:bCs/>
          <w:kern w:val="0"/>
          <w:szCs w:val="21"/>
        </w:rPr>
      </w:pPr>
    </w:p>
    <w:p>
      <w:pPr>
        <w:pStyle w:val="13"/>
        <w:ind w:firstLine="0" w:firstLineChars="0"/>
        <w:rPr>
          <w:rFonts w:cs="Arial"/>
          <w:b/>
          <w:bCs/>
          <w:kern w:val="0"/>
          <w:szCs w:val="21"/>
        </w:rPr>
      </w:pPr>
    </w:p>
    <w:p>
      <w:pPr>
        <w:pStyle w:val="13"/>
        <w:ind w:firstLine="0" w:firstLineChars="0"/>
        <w:rPr>
          <w:rFonts w:cs="Arial"/>
          <w:bCs/>
          <w:kern w:val="0"/>
          <w:szCs w:val="21"/>
        </w:rPr>
      </w:pPr>
      <w:r>
        <w:rPr>
          <w:rFonts w:hint="eastAsia" w:cs="Arial"/>
          <w:b/>
          <w:bCs/>
          <w:kern w:val="0"/>
          <w:szCs w:val="21"/>
        </w:rPr>
        <w:t>OPERATION</w:t>
      </w:r>
    </w:p>
    <w:p>
      <w:pPr>
        <w:pStyle w:val="13"/>
        <w:ind w:firstLine="0" w:firstLineChars="0"/>
        <w:rPr>
          <w:rFonts w:cs="Arial"/>
          <w:bCs/>
          <w:kern w:val="0"/>
          <w:szCs w:val="21"/>
        </w:rPr>
      </w:pPr>
      <w:r>
        <w:rPr>
          <w:rFonts w:hint="eastAsia" w:cs="Arial"/>
          <w:bCs/>
          <w:kern w:val="0"/>
          <w:szCs w:val="21"/>
        </w:rPr>
        <w:t>Switching ON/OFF</w:t>
      </w:r>
    </w:p>
    <w:p>
      <w:pPr>
        <w:pStyle w:val="13"/>
        <w:ind w:firstLine="0" w:firstLineChars="0"/>
        <w:rPr>
          <w:rFonts w:cs="Arial"/>
          <w:bCs/>
          <w:kern w:val="0"/>
          <w:szCs w:val="21"/>
        </w:rPr>
      </w:pPr>
      <w:r>
        <w:rPr>
          <w:rFonts w:hint="eastAsia" w:cs="Arial"/>
          <w:bCs/>
          <w:kern w:val="0"/>
          <w:szCs w:val="21"/>
        </w:rPr>
        <w:t>First check that the cable and plug are not damaged.</w:t>
      </w:r>
    </w:p>
    <w:p>
      <w:pPr>
        <w:pStyle w:val="13"/>
        <w:ind w:firstLine="0" w:firstLineChars="0"/>
        <w:rPr>
          <w:rFonts w:cs="Arial"/>
          <w:bCs/>
          <w:kern w:val="0"/>
          <w:szCs w:val="21"/>
        </w:rPr>
      </w:pPr>
      <w:r>
        <w:rPr>
          <w:rFonts w:hint="eastAsia" w:cs="Arial"/>
          <w:bCs/>
          <w:kern w:val="0"/>
          <w:szCs w:val="21"/>
        </w:rPr>
        <w:t>Connect the plug to the power supply.</w:t>
      </w:r>
    </w:p>
    <w:p>
      <w:pPr>
        <w:pStyle w:val="13"/>
        <w:ind w:firstLine="0" w:firstLineChars="0"/>
        <w:rPr>
          <w:rFonts w:cs="Arial"/>
          <w:bCs/>
          <w:kern w:val="0"/>
          <w:szCs w:val="21"/>
        </w:rPr>
      </w:pPr>
      <w:r>
        <w:rPr>
          <w:rFonts w:hint="eastAsia" w:cs="Arial"/>
          <w:bCs/>
          <w:kern w:val="0"/>
          <w:szCs w:val="21"/>
        </w:rPr>
        <w:t>With the on/off- and power switch (6) you can select from two temperature settings. Depending on the application, you can use the following settings:</w:t>
      </w:r>
    </w:p>
    <w:p>
      <w:pPr>
        <w:pStyle w:val="13"/>
        <w:ind w:firstLine="0" w:firstLineChars="0"/>
        <w:rPr>
          <w:rFonts w:cs="Arial"/>
          <w:bCs/>
          <w:kern w:val="0"/>
          <w:szCs w:val="21"/>
        </w:rPr>
      </w:pPr>
      <w:r>
        <w:rPr>
          <w:rFonts w:hint="eastAsia" w:cs="Arial"/>
          <w:bCs/>
          <w:kern w:val="0"/>
          <w:szCs w:val="21"/>
        </w:rPr>
        <w:t xml:space="preserve">Setting I—— </w:t>
      </w:r>
      <w:r>
        <w:rPr>
          <w:rFonts w:hint="eastAsia" w:cs="Arial"/>
          <w:bCs/>
          <w:kern w:val="0"/>
          <w:szCs w:val="21"/>
          <w:lang w:val="en-US" w:eastAsia="zh-CN"/>
        </w:rPr>
        <w:t>80</w:t>
      </w:r>
      <w:r>
        <w:rPr>
          <w:rFonts w:hint="eastAsia" w:cs="Arial"/>
          <w:bCs/>
          <w:kern w:val="0"/>
          <w:szCs w:val="21"/>
        </w:rPr>
        <w:t xml:space="preserve"> °C (venting / cooling)</w:t>
      </w:r>
    </w:p>
    <w:p>
      <w:pPr>
        <w:pStyle w:val="13"/>
        <w:ind w:firstLine="0" w:firstLineChars="0"/>
        <w:rPr>
          <w:rFonts w:cs="Arial"/>
          <w:bCs/>
          <w:kern w:val="0"/>
          <w:szCs w:val="21"/>
        </w:rPr>
      </w:pPr>
      <w:r>
        <w:rPr>
          <w:rFonts w:hint="eastAsia" w:cs="Arial"/>
          <w:bCs/>
          <w:kern w:val="0"/>
          <w:szCs w:val="21"/>
        </w:rPr>
        <w:t>Setting II——650 °C (weed burning / ignition BBQ)</w:t>
      </w:r>
    </w:p>
    <w:p>
      <w:pPr>
        <w:pStyle w:val="13"/>
        <w:ind w:firstLine="0" w:firstLineChars="0"/>
        <w:rPr>
          <w:rFonts w:cs="Arial"/>
          <w:bCs/>
          <w:kern w:val="0"/>
          <w:szCs w:val="21"/>
        </w:rPr>
      </w:pPr>
      <w:r>
        <w:rPr>
          <w:rFonts w:hint="eastAsia" w:cs="Arial"/>
          <w:bCs/>
          <w:kern w:val="0"/>
          <w:szCs w:val="21"/>
        </w:rPr>
        <w:t>The volume of air in each setting 500 l/minute</w:t>
      </w:r>
    </w:p>
    <w:p>
      <w:pPr>
        <w:pStyle w:val="13"/>
        <w:ind w:left="426"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
          <w:bCs/>
          <w:kern w:val="0"/>
          <w:sz w:val="32"/>
          <w:szCs w:val="32"/>
        </w:rPr>
      </w:pPr>
      <w:r>
        <w:rPr>
          <w:b/>
          <w:sz w:val="32"/>
          <w:szCs w:val="32"/>
          <w:lang w:val="fr-FR" w:eastAsia="fr-FR"/>
        </w:rPr>
        <w:drawing>
          <wp:anchor distT="0" distB="0" distL="114935" distR="114935" simplePos="0" relativeHeight="252689408" behindDoc="0" locked="0" layoutInCell="1" allowOverlap="1">
            <wp:simplePos x="0" y="0"/>
            <wp:positionH relativeFrom="column">
              <wp:posOffset>140970</wp:posOffset>
            </wp:positionH>
            <wp:positionV relativeFrom="paragraph">
              <wp:posOffset>53340</wp:posOffset>
            </wp:positionV>
            <wp:extent cx="613410" cy="548640"/>
            <wp:effectExtent l="19050" t="0" r="0" b="0"/>
            <wp:wrapSquare wrapText="bothSides"/>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1" cstate="print"/>
                    <a:stretch>
                      <a:fillRect/>
                    </a:stretch>
                  </pic:blipFill>
                  <pic:spPr>
                    <a:xfrm>
                      <a:off x="0" y="0"/>
                      <a:ext cx="613410" cy="548640"/>
                    </a:xfrm>
                    <a:prstGeom prst="rect">
                      <a:avLst/>
                    </a:prstGeom>
                    <a:noFill/>
                    <a:ln w="9525">
                      <a:noFill/>
                    </a:ln>
                  </pic:spPr>
                </pic:pic>
              </a:graphicData>
            </a:graphic>
          </wp:anchor>
        </w:drawing>
      </w:r>
      <w:r>
        <w:rPr>
          <w:rFonts w:hint="eastAsia" w:cs="Arial"/>
          <w:b/>
          <w:bCs/>
          <w:kern w:val="0"/>
          <w:sz w:val="32"/>
          <w:szCs w:val="32"/>
        </w:rPr>
        <w:t>Always use with caution! Do NOT cover the ventilation openings during use as it causes a risk of burns!</w:t>
      </w:r>
    </w:p>
    <w:p>
      <w:pPr>
        <w:pStyle w:val="13"/>
        <w:ind w:firstLine="0" w:firstLineChars="0"/>
        <w:rPr>
          <w:rFonts w:cs="Arial"/>
          <w:b/>
          <w:bCs/>
          <w:kern w:val="0"/>
          <w:sz w:val="32"/>
          <w:szCs w:val="32"/>
        </w:rPr>
      </w:pPr>
      <w:r>
        <w:rPr>
          <w:rFonts w:hint="eastAsia" w:cs="Arial"/>
          <w:b/>
          <w:bCs/>
          <w:kern w:val="0"/>
          <w:sz w:val="32"/>
          <w:szCs w:val="32"/>
        </w:rPr>
        <w:t>Never touch the hot nozzle!</w:t>
      </w:r>
    </w:p>
    <w:p>
      <w:pPr>
        <w:pStyle w:val="13"/>
        <w:ind w:firstLine="0" w:firstLineChars="0"/>
        <w:rPr>
          <w:rFonts w:cs="Arial"/>
          <w:bCs/>
          <w:kern w:val="0"/>
          <w:sz w:val="32"/>
          <w:szCs w:val="32"/>
        </w:rPr>
      </w:pPr>
    </w:p>
    <w:p>
      <w:pPr>
        <w:pStyle w:val="13"/>
        <w:ind w:firstLine="0" w:firstLineChars="0"/>
        <w:rPr>
          <w:rFonts w:cs="Arial"/>
          <w:b/>
          <w:bCs/>
          <w:kern w:val="0"/>
          <w:sz w:val="32"/>
          <w:szCs w:val="32"/>
        </w:rPr>
      </w:pPr>
      <w:r>
        <w:rPr>
          <w:rFonts w:hint="eastAsia" w:cs="Arial"/>
          <w:b/>
          <w:bCs/>
          <w:kern w:val="0"/>
          <w:sz w:val="32"/>
          <w:szCs w:val="32"/>
        </w:rPr>
        <w:t>Application tips</w:t>
      </w:r>
    </w:p>
    <w:p>
      <w:pPr>
        <w:pStyle w:val="13"/>
        <w:ind w:firstLine="0" w:firstLineChars="0"/>
        <w:rPr>
          <w:rFonts w:cs="Arial"/>
          <w:bCs/>
          <w:kern w:val="0"/>
          <w:sz w:val="32"/>
          <w:szCs w:val="32"/>
        </w:rPr>
      </w:pPr>
      <w:r>
        <w:rPr>
          <w:rFonts w:hint="eastAsia" w:cs="Arial"/>
          <w:bCs/>
          <w:kern w:val="0"/>
          <w:sz w:val="32"/>
          <w:szCs w:val="32"/>
        </w:rPr>
        <w:t>Weed killer</w:t>
      </w:r>
    </w:p>
    <w:p>
      <w:pPr>
        <w:pStyle w:val="13"/>
        <w:ind w:firstLine="0" w:firstLineChars="0"/>
        <w:rPr>
          <w:rFonts w:cs="Arial"/>
          <w:bCs/>
          <w:kern w:val="0"/>
          <w:sz w:val="32"/>
          <w:szCs w:val="32"/>
        </w:rPr>
      </w:pPr>
      <w:r>
        <w:rPr>
          <w:rFonts w:hint="eastAsia" w:cs="Arial"/>
          <w:bCs/>
          <w:kern w:val="0"/>
          <w:sz w:val="32"/>
          <w:szCs w:val="32"/>
        </w:rPr>
        <w:t>If using the device as a weed killer you must use the extension tube and the handle. Hold the weed killer firmly by holding the end of the extension handle.</w:t>
      </w:r>
    </w:p>
    <w:p>
      <w:pPr>
        <w:pStyle w:val="13"/>
        <w:ind w:firstLine="0" w:firstLineChars="0"/>
        <w:rPr>
          <w:rFonts w:cs="Arial"/>
          <w:bCs/>
          <w:kern w:val="0"/>
          <w:sz w:val="32"/>
          <w:szCs w:val="32"/>
        </w:rPr>
      </w:pPr>
      <w:r>
        <w:rPr>
          <w:rFonts w:hint="eastAsia" w:cs="Arial"/>
          <w:bCs/>
          <w:kern w:val="0"/>
          <w:sz w:val="32"/>
          <w:szCs w:val="32"/>
        </w:rPr>
        <w:t>Check that all of the relevant safety measures have been implemented.</w:t>
      </w:r>
    </w:p>
    <w:p>
      <w:pPr>
        <w:pStyle w:val="13"/>
        <w:ind w:firstLine="0" w:firstLineChars="0"/>
        <w:rPr>
          <w:rFonts w:cs="Arial"/>
          <w:bCs/>
          <w:kern w:val="0"/>
          <w:sz w:val="32"/>
          <w:szCs w:val="32"/>
        </w:rPr>
      </w:pPr>
      <w:r>
        <w:rPr>
          <w:rFonts w:hint="eastAsia" w:cs="Arial"/>
          <w:bCs/>
          <w:kern w:val="0"/>
          <w:sz w:val="32"/>
          <w:szCs w:val="32"/>
        </w:rPr>
        <w:t>Ensure the extension handle is firmly fixed onto the device and that the device is turned off.</w:t>
      </w:r>
    </w:p>
    <w:p>
      <w:pPr>
        <w:pStyle w:val="13"/>
        <w:ind w:firstLine="0" w:firstLineChars="0"/>
        <w:rPr>
          <w:rFonts w:cs="Arial"/>
          <w:bCs/>
          <w:kern w:val="0"/>
          <w:sz w:val="32"/>
          <w:szCs w:val="32"/>
        </w:rPr>
      </w:pPr>
      <w:r>
        <w:rPr>
          <w:rFonts w:hint="eastAsia" w:cs="Arial"/>
          <w:bCs/>
          <w:kern w:val="0"/>
          <w:sz w:val="32"/>
          <w:szCs w:val="32"/>
        </w:rPr>
        <w:t>Lead the electrical cable away from the burner nozzle through the cable clamps on the  extension tube and handle.</w:t>
      </w:r>
    </w:p>
    <w:p>
      <w:pPr>
        <w:pStyle w:val="13"/>
        <w:ind w:firstLine="0" w:firstLineChars="0"/>
        <w:rPr>
          <w:rFonts w:cs="Arial"/>
          <w:bCs/>
          <w:kern w:val="0"/>
          <w:sz w:val="32"/>
          <w:szCs w:val="32"/>
        </w:rPr>
      </w:pPr>
      <w:r>
        <w:rPr>
          <w:rFonts w:hint="eastAsia" w:cs="Arial"/>
          <w:bCs/>
          <w:kern w:val="0"/>
          <w:sz w:val="32"/>
          <w:szCs w:val="32"/>
        </w:rPr>
        <w:t xml:space="preserve">Install the weed burning nozzle(7) to </w:t>
      </w:r>
      <w:r>
        <w:rPr>
          <w:rFonts w:hint="eastAsia"/>
          <w:sz w:val="32"/>
          <w:szCs w:val="32"/>
        </w:rPr>
        <w:t>hot air nozzle</w:t>
      </w:r>
      <w:r>
        <w:rPr>
          <w:rFonts w:hint="eastAsia" w:cs="Arial"/>
          <w:bCs/>
          <w:kern w:val="0"/>
          <w:sz w:val="32"/>
          <w:szCs w:val="32"/>
        </w:rPr>
        <w:t xml:space="preserve"> (1).</w:t>
      </w:r>
    </w:p>
    <w:p>
      <w:pPr>
        <w:pStyle w:val="13"/>
        <w:ind w:firstLine="0" w:firstLineChars="0"/>
        <w:rPr>
          <w:rFonts w:cs="Arial"/>
          <w:bCs/>
          <w:kern w:val="0"/>
          <w:sz w:val="32"/>
          <w:szCs w:val="32"/>
        </w:rPr>
      </w:pPr>
      <w:r>
        <w:rPr>
          <w:rFonts w:hint="eastAsia" w:cs="Arial"/>
          <w:bCs/>
          <w:kern w:val="0"/>
          <w:sz w:val="32"/>
          <w:szCs w:val="32"/>
        </w:rPr>
        <w:t>Insert the electric cable(8) into the socket.</w:t>
      </w:r>
    </w:p>
    <w:p>
      <w:pPr>
        <w:pStyle w:val="13"/>
        <w:ind w:firstLine="0" w:firstLineChars="0"/>
        <w:rPr>
          <w:rFonts w:cs="Arial"/>
          <w:bCs/>
          <w:kern w:val="0"/>
          <w:sz w:val="32"/>
          <w:szCs w:val="32"/>
        </w:rPr>
      </w:pPr>
      <w:r>
        <w:rPr>
          <w:rFonts w:hint="eastAsia" w:cs="Arial"/>
          <w:bCs/>
          <w:kern w:val="0"/>
          <w:sz w:val="32"/>
          <w:szCs w:val="32"/>
        </w:rPr>
        <w:t>Check to ensure the nozzle is not blocked before turning the device on.</w:t>
      </w:r>
    </w:p>
    <w:p>
      <w:pPr>
        <w:pStyle w:val="13"/>
        <w:ind w:firstLine="0" w:firstLineChars="0"/>
        <w:rPr>
          <w:rFonts w:cs="Arial"/>
          <w:bCs/>
          <w:kern w:val="0"/>
          <w:sz w:val="32"/>
          <w:szCs w:val="32"/>
        </w:rPr>
      </w:pPr>
      <w:r>
        <w:rPr>
          <w:rFonts w:hint="eastAsia" w:cs="Arial"/>
          <w:bCs/>
          <w:kern w:val="0"/>
          <w:sz w:val="32"/>
          <w:szCs w:val="32"/>
        </w:rPr>
        <w:t>Slide the on/off power switch(6) to position II: the device will start to work.</w:t>
      </w:r>
    </w:p>
    <w:p>
      <w:pPr>
        <w:pStyle w:val="13"/>
        <w:ind w:firstLine="0" w:firstLineChars="0"/>
        <w:rPr>
          <w:rFonts w:cs="Arial"/>
          <w:bCs/>
          <w:kern w:val="0"/>
          <w:sz w:val="32"/>
          <w:szCs w:val="32"/>
        </w:rPr>
      </w:pPr>
      <w:r>
        <w:rPr>
          <w:rFonts w:hint="eastAsia" w:cs="Arial"/>
          <w:bCs/>
          <w:kern w:val="0"/>
          <w:sz w:val="32"/>
          <w:szCs w:val="32"/>
        </w:rPr>
        <w:t>Allow the device about 45 seconds to warm up.</w:t>
      </w:r>
    </w:p>
    <w:p>
      <w:pPr>
        <w:pStyle w:val="13"/>
        <w:ind w:firstLine="0" w:firstLineChars="0"/>
        <w:rPr>
          <w:rFonts w:cs="Arial"/>
          <w:bCs/>
          <w:kern w:val="0"/>
          <w:sz w:val="32"/>
          <w:szCs w:val="32"/>
        </w:rPr>
      </w:pPr>
      <w:r>
        <w:rPr>
          <w:rFonts w:hint="eastAsia" w:cs="Arial"/>
          <w:bCs/>
          <w:kern w:val="0"/>
          <w:sz w:val="32"/>
          <w:szCs w:val="32"/>
        </w:rPr>
        <w:t>To eliminate weeds, hold the device over the weeds for about 5 seconds. During these 5 seconds the cell structure of the weed is destroyed. As a result, the weed dies within a few days.</w:t>
      </w:r>
    </w:p>
    <w:p>
      <w:pPr>
        <w:pStyle w:val="13"/>
        <w:ind w:firstLine="0" w:firstLineChars="0"/>
        <w:rPr>
          <w:rFonts w:cs="Arial"/>
          <w:bCs/>
          <w:kern w:val="0"/>
          <w:sz w:val="32"/>
          <w:szCs w:val="32"/>
        </w:rPr>
      </w:pPr>
      <w:r>
        <w:rPr>
          <w:rFonts w:hint="eastAsia" w:cs="Arial"/>
          <w:bCs/>
          <w:kern w:val="0"/>
          <w:sz w:val="32"/>
          <w:szCs w:val="32"/>
        </w:rPr>
        <w:t>It is not necessary to completely burn the weeds, 5 seconds is more than sufficient.</w:t>
      </w:r>
    </w:p>
    <w:p>
      <w:pPr>
        <w:pStyle w:val="13"/>
        <w:ind w:firstLine="0" w:firstLineChars="0"/>
        <w:rPr>
          <w:rFonts w:cs="Arial"/>
          <w:bCs/>
          <w:kern w:val="0"/>
          <w:sz w:val="32"/>
          <w:szCs w:val="32"/>
        </w:rPr>
      </w:pPr>
      <w:r>
        <w:rPr>
          <w:rFonts w:hint="eastAsia" w:cs="Arial"/>
          <w:bCs/>
          <w:kern w:val="0"/>
          <w:sz w:val="32"/>
          <w:szCs w:val="32"/>
        </w:rPr>
        <w:t>You switch the device off (temporarily) by sliding the power switch back to 0.</w:t>
      </w:r>
    </w:p>
    <w:p>
      <w:pPr>
        <w:pStyle w:val="13"/>
        <w:ind w:firstLine="0" w:firstLineChars="0"/>
        <w:rPr>
          <w:rFonts w:cs="Arial"/>
          <w:bCs/>
          <w:kern w:val="0"/>
          <w:sz w:val="32"/>
          <w:szCs w:val="32"/>
        </w:rPr>
      </w:pPr>
      <w:r>
        <w:rPr>
          <w:rFonts w:hint="eastAsia" w:cs="Arial"/>
          <w:bCs/>
          <w:kern w:val="0"/>
          <w:sz w:val="32"/>
          <w:szCs w:val="32"/>
        </w:rPr>
        <w:t>The effects are not visible immediately but will take a while before they can be seen. It is more</w:t>
      </w:r>
    </w:p>
    <w:p>
      <w:pPr>
        <w:pStyle w:val="13"/>
        <w:ind w:firstLine="0" w:firstLineChars="0"/>
        <w:rPr>
          <w:rFonts w:cs="Arial"/>
          <w:bCs/>
          <w:kern w:val="0"/>
          <w:sz w:val="32"/>
          <w:szCs w:val="32"/>
        </w:rPr>
      </w:pPr>
      <w:r>
        <w:rPr>
          <w:rFonts w:hint="eastAsia" w:cs="Arial"/>
          <w:bCs/>
          <w:kern w:val="0"/>
          <w:sz w:val="32"/>
          <w:szCs w:val="32"/>
        </w:rPr>
        <w:t>of a long-term effect.</w:t>
      </w:r>
    </w:p>
    <w:p>
      <w:pPr>
        <w:pStyle w:val="13"/>
        <w:ind w:firstLine="0" w:firstLineChars="0"/>
        <w:rPr>
          <w:rFonts w:cs="Arial"/>
          <w:bCs/>
          <w:kern w:val="0"/>
          <w:sz w:val="32"/>
          <w:szCs w:val="32"/>
        </w:rPr>
      </w:pPr>
    </w:p>
    <w:p>
      <w:pPr>
        <w:pStyle w:val="13"/>
        <w:ind w:firstLine="0" w:firstLineChars="0"/>
        <w:rPr>
          <w:rFonts w:cs="Arial"/>
          <w:b/>
          <w:bCs/>
          <w:kern w:val="0"/>
          <w:sz w:val="32"/>
          <w:szCs w:val="32"/>
        </w:rPr>
      </w:pPr>
      <w:r>
        <w:rPr>
          <w:rFonts w:hint="eastAsia" w:cs="Arial"/>
          <w:b/>
          <w:bCs/>
          <w:kern w:val="0"/>
          <w:sz w:val="32"/>
          <w:szCs w:val="32"/>
        </w:rPr>
        <w:t>Cooling and permanent switching off</w:t>
      </w:r>
    </w:p>
    <w:p>
      <w:pPr>
        <w:pStyle w:val="13"/>
        <w:ind w:firstLine="0" w:firstLineChars="0"/>
        <w:rPr>
          <w:rFonts w:cs="Arial"/>
          <w:bCs/>
          <w:kern w:val="0"/>
          <w:sz w:val="32"/>
          <w:szCs w:val="32"/>
        </w:rPr>
      </w:pPr>
      <w:r>
        <w:rPr>
          <w:rFonts w:hint="eastAsia" w:cs="Arial"/>
          <w:bCs/>
          <w:kern w:val="0"/>
          <w:sz w:val="32"/>
          <w:szCs w:val="32"/>
        </w:rPr>
        <w:t>Before turning off the device permanently, it must be cooled first. Select temperature setting I</w:t>
      </w:r>
    </w:p>
    <w:p>
      <w:pPr>
        <w:pStyle w:val="13"/>
        <w:ind w:firstLine="0" w:firstLineChars="0"/>
        <w:rPr>
          <w:rFonts w:cs="Arial"/>
          <w:bCs/>
          <w:kern w:val="0"/>
          <w:sz w:val="32"/>
          <w:szCs w:val="32"/>
        </w:rPr>
      </w:pPr>
      <w:r>
        <w:rPr>
          <w:rFonts w:hint="eastAsia" w:cs="Arial"/>
          <w:bCs/>
          <w:kern w:val="0"/>
          <w:sz w:val="32"/>
          <w:szCs w:val="32"/>
        </w:rPr>
        <w:t>for at least one minute. The device can be switched off thereafter.</w:t>
      </w:r>
    </w:p>
    <w:p>
      <w:pPr>
        <w:pStyle w:val="13"/>
        <w:ind w:firstLine="0" w:firstLineChars="0"/>
        <w:rPr>
          <w:rFonts w:cs="Arial"/>
          <w:bCs/>
          <w:kern w:val="0"/>
          <w:sz w:val="32"/>
          <w:szCs w:val="32"/>
        </w:rPr>
      </w:pPr>
      <w:r>
        <w:rPr>
          <w:rFonts w:hint="eastAsia" w:cs="Arial"/>
          <w:bCs/>
          <w:kern w:val="0"/>
          <w:sz w:val="32"/>
          <w:szCs w:val="32"/>
        </w:rPr>
        <w:t>During cooling down the appliance can be placed on its stand to allow it to cool down before</w:t>
      </w:r>
    </w:p>
    <w:p>
      <w:pPr>
        <w:pStyle w:val="13"/>
        <w:ind w:firstLine="0" w:firstLineChars="0"/>
        <w:rPr>
          <w:rFonts w:cs="Arial"/>
          <w:bCs/>
          <w:kern w:val="0"/>
          <w:sz w:val="32"/>
          <w:szCs w:val="32"/>
        </w:rPr>
      </w:pPr>
      <w:r>
        <w:rPr>
          <w:rFonts w:hint="eastAsia" w:cs="Arial"/>
          <w:bCs/>
          <w:kern w:val="0"/>
          <w:sz w:val="32"/>
          <w:szCs w:val="32"/>
        </w:rPr>
        <w:t>storage. Never leave the appliance unattended!</w:t>
      </w:r>
    </w:p>
    <w:p>
      <w:pPr>
        <w:pStyle w:val="13"/>
        <w:ind w:firstLine="0" w:firstLineChars="0"/>
        <w:rPr>
          <w:rFonts w:cs="Arial"/>
          <w:bCs/>
          <w:kern w:val="0"/>
          <w:sz w:val="32"/>
          <w:szCs w:val="32"/>
        </w:rPr>
      </w:pPr>
    </w:p>
    <w:p>
      <w:pPr>
        <w:pStyle w:val="13"/>
        <w:ind w:firstLine="0" w:firstLineChars="0"/>
        <w:rPr>
          <w:rFonts w:cs="Arial"/>
          <w:b/>
          <w:bCs/>
          <w:kern w:val="0"/>
          <w:sz w:val="32"/>
          <w:szCs w:val="32"/>
        </w:rPr>
      </w:pPr>
      <w:r>
        <w:rPr>
          <w:rFonts w:hint="eastAsia" w:cs="Arial"/>
          <w:b/>
          <w:bCs/>
          <w:kern w:val="0"/>
          <w:sz w:val="32"/>
          <w:szCs w:val="32"/>
        </w:rPr>
        <w:t>Storage</w:t>
      </w:r>
    </w:p>
    <w:p>
      <w:pPr>
        <w:pStyle w:val="13"/>
        <w:ind w:firstLine="0" w:firstLineChars="0"/>
        <w:rPr>
          <w:rFonts w:cs="Arial"/>
          <w:bCs/>
          <w:kern w:val="0"/>
          <w:sz w:val="32"/>
          <w:szCs w:val="32"/>
        </w:rPr>
      </w:pPr>
      <w:r>
        <w:rPr>
          <w:rFonts w:hint="eastAsia" w:cs="Arial"/>
          <w:bCs/>
          <w:kern w:val="0"/>
          <w:sz w:val="32"/>
          <w:szCs w:val="32"/>
        </w:rPr>
        <w:t>Make sure that the device has completely cooled down before storing.</w:t>
      </w:r>
    </w:p>
    <w:p>
      <w:pPr>
        <w:pStyle w:val="13"/>
        <w:ind w:firstLine="0" w:firstLineChars="0"/>
        <w:rPr>
          <w:rFonts w:cs="Arial"/>
          <w:bCs/>
          <w:kern w:val="0"/>
          <w:sz w:val="32"/>
          <w:szCs w:val="32"/>
        </w:rPr>
      </w:pPr>
    </w:p>
    <w:p>
      <w:pPr>
        <w:pStyle w:val="13"/>
        <w:ind w:firstLine="0" w:firstLineChars="0"/>
        <w:rPr>
          <w:rFonts w:cs="Arial"/>
          <w:b/>
          <w:bCs/>
          <w:kern w:val="0"/>
          <w:sz w:val="32"/>
          <w:szCs w:val="32"/>
        </w:rPr>
      </w:pPr>
      <w:r>
        <w:rPr>
          <w:rFonts w:hint="eastAsia" w:cs="Arial"/>
          <w:b/>
          <w:bCs/>
          <w:kern w:val="0"/>
          <w:sz w:val="32"/>
          <w:szCs w:val="32"/>
        </w:rPr>
        <w:t>CLEANING AND MAINTENANC</w:t>
      </w:r>
    </w:p>
    <w:p>
      <w:pPr>
        <w:pStyle w:val="13"/>
        <w:ind w:firstLine="0" w:firstLineChars="0"/>
        <w:rPr>
          <w:rFonts w:cs="Arial"/>
          <w:bCs/>
          <w:kern w:val="0"/>
          <w:sz w:val="32"/>
          <w:szCs w:val="32"/>
        </w:rPr>
      </w:pPr>
      <w:r>
        <w:rPr>
          <w:sz w:val="32"/>
          <w:szCs w:val="32"/>
          <w:lang w:val="fr-FR" w:eastAsia="fr-FR"/>
        </w:rPr>
        <w:drawing>
          <wp:anchor distT="0" distB="0" distL="114935" distR="114935" simplePos="0" relativeHeight="264043520" behindDoc="0" locked="0" layoutInCell="1" allowOverlap="1">
            <wp:simplePos x="0" y="0"/>
            <wp:positionH relativeFrom="column">
              <wp:posOffset>34290</wp:posOffset>
            </wp:positionH>
            <wp:positionV relativeFrom="paragraph">
              <wp:posOffset>83820</wp:posOffset>
            </wp:positionV>
            <wp:extent cx="499110" cy="449580"/>
            <wp:effectExtent l="19050" t="0" r="0" b="0"/>
            <wp:wrapSquare wrapText="bothSides"/>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2" cstate="print"/>
                    <a:stretch>
                      <a:fillRect/>
                    </a:stretch>
                  </pic:blipFill>
                  <pic:spPr>
                    <a:xfrm>
                      <a:off x="0" y="0"/>
                      <a:ext cx="499110" cy="449580"/>
                    </a:xfrm>
                    <a:prstGeom prst="rect">
                      <a:avLst/>
                    </a:prstGeom>
                    <a:noFill/>
                    <a:ln w="9525">
                      <a:noFill/>
                    </a:ln>
                  </pic:spPr>
                </pic:pic>
              </a:graphicData>
            </a:graphic>
          </wp:anchor>
        </w:drawing>
      </w:r>
      <w:r>
        <w:rPr>
          <w:rFonts w:hint="eastAsia" w:cs="Arial"/>
          <w:bCs/>
          <w:kern w:val="0"/>
          <w:sz w:val="32"/>
          <w:szCs w:val="32"/>
        </w:rPr>
        <w:t>Before performing any work on the equipment, pull the power plug.</w:t>
      </w:r>
    </w:p>
    <w:p>
      <w:pPr>
        <w:pStyle w:val="13"/>
        <w:ind w:firstLine="0" w:firstLineChars="0"/>
        <w:rPr>
          <w:rFonts w:cs="Arial"/>
          <w:bCs/>
          <w:kern w:val="0"/>
          <w:sz w:val="32"/>
          <w:szCs w:val="32"/>
        </w:rPr>
      </w:pPr>
      <w:r>
        <w:rPr>
          <w:rFonts w:hint="eastAsia" w:cs="Arial"/>
          <w:bCs/>
          <w:kern w:val="0"/>
          <w:sz w:val="32"/>
          <w:szCs w:val="32"/>
        </w:rPr>
        <w:t>Keep the ventilation slots of the machine clean to prevent overheating of the engine.</w:t>
      </w:r>
    </w:p>
    <w:p>
      <w:pPr>
        <w:pStyle w:val="13"/>
        <w:ind w:firstLine="0" w:firstLineChars="0"/>
        <w:rPr>
          <w:rFonts w:cs="Arial"/>
          <w:bCs/>
          <w:kern w:val="0"/>
          <w:sz w:val="32"/>
          <w:szCs w:val="32"/>
        </w:rPr>
      </w:pPr>
      <w:r>
        <w:rPr>
          <w:rFonts w:hint="eastAsia" w:cs="Arial"/>
          <w:bCs/>
          <w:kern w:val="0"/>
          <w:sz w:val="32"/>
          <w:szCs w:val="32"/>
        </w:rPr>
        <w:t>Regularly clean the machine housing with a soft cloth, preferably after each use.</w:t>
      </w:r>
    </w:p>
    <w:p>
      <w:pPr>
        <w:pStyle w:val="13"/>
        <w:ind w:firstLine="0" w:firstLineChars="0"/>
        <w:rPr>
          <w:rFonts w:cs="Arial"/>
          <w:bCs/>
          <w:kern w:val="0"/>
          <w:sz w:val="32"/>
          <w:szCs w:val="32"/>
        </w:rPr>
      </w:pPr>
      <w:r>
        <w:rPr>
          <w:rFonts w:hint="eastAsia" w:cs="Arial"/>
          <w:bCs/>
          <w:kern w:val="0"/>
          <w:sz w:val="32"/>
          <w:szCs w:val="32"/>
        </w:rPr>
        <w:t>Keep the ventilation slots free from dust and dirt.</w:t>
      </w:r>
    </w:p>
    <w:p>
      <w:pPr>
        <w:pStyle w:val="13"/>
        <w:ind w:firstLine="0" w:firstLineChars="0"/>
        <w:rPr>
          <w:rFonts w:cs="Arial"/>
          <w:bCs/>
          <w:kern w:val="0"/>
          <w:sz w:val="32"/>
          <w:szCs w:val="32"/>
        </w:rPr>
      </w:pPr>
      <w:r>
        <w:rPr>
          <w:rFonts w:hint="eastAsia" w:cs="Arial"/>
          <w:bCs/>
          <w:kern w:val="0"/>
          <w:sz w:val="32"/>
          <w:szCs w:val="32"/>
        </w:rPr>
        <w:t>If the dirt does not come off use a soft cloth moistened with soapy water.</w:t>
      </w:r>
    </w:p>
    <w:p>
      <w:pPr>
        <w:pStyle w:val="13"/>
        <w:ind w:firstLine="0" w:firstLineChars="0"/>
        <w:rPr>
          <w:rFonts w:cs="Arial"/>
          <w:bCs/>
          <w:kern w:val="0"/>
          <w:sz w:val="32"/>
          <w:szCs w:val="32"/>
        </w:rPr>
      </w:pPr>
      <w:r>
        <w:rPr>
          <w:rFonts w:hint="eastAsia" w:cs="Arial"/>
          <w:bCs/>
          <w:kern w:val="0"/>
          <w:sz w:val="32"/>
          <w:szCs w:val="32"/>
        </w:rPr>
        <w:t>Never use solvents such as petrol, alcohol, ammonia water, etc. These solvents may damage the plastic parts.</w:t>
      </w:r>
    </w:p>
    <w:p>
      <w:pPr>
        <w:pStyle w:val="13"/>
        <w:ind w:firstLine="0" w:firstLineChars="0"/>
        <w:rPr>
          <w:rFonts w:cs="Arial"/>
          <w:bCs/>
          <w:kern w:val="0"/>
          <w:sz w:val="32"/>
          <w:szCs w:val="32"/>
        </w:rPr>
      </w:pPr>
      <w:r>
        <w:rPr>
          <w:rFonts w:hint="eastAsia" w:cs="Arial"/>
          <w:bCs/>
          <w:kern w:val="0"/>
          <w:sz w:val="32"/>
          <w:szCs w:val="32"/>
        </w:rPr>
        <w:t>Make sure no water can reach the inside of the power tool!</w:t>
      </w:r>
    </w:p>
    <w:p>
      <w:pPr>
        <w:pStyle w:val="13"/>
        <w:ind w:firstLine="0" w:firstLineChars="0"/>
        <w:rPr>
          <w:rFonts w:cs="Arial"/>
          <w:bCs/>
          <w:kern w:val="0"/>
          <w:sz w:val="32"/>
          <w:szCs w:val="32"/>
        </w:rPr>
      </w:pPr>
    </w:p>
    <w:p>
      <w:pPr>
        <w:pStyle w:val="13"/>
        <w:ind w:firstLine="0" w:firstLineChars="0"/>
        <w:rPr>
          <w:rFonts w:cs="Arial"/>
          <w:bCs/>
          <w:kern w:val="0"/>
          <w:sz w:val="32"/>
          <w:szCs w:val="32"/>
        </w:rPr>
      </w:pPr>
    </w:p>
    <w:p>
      <w:pPr>
        <w:pStyle w:val="13"/>
        <w:ind w:firstLine="0" w:firstLineChars="0"/>
        <w:rPr>
          <w:rFonts w:cs="Arial"/>
          <w:b/>
          <w:bCs/>
          <w:kern w:val="0"/>
          <w:sz w:val="32"/>
          <w:szCs w:val="32"/>
        </w:rPr>
      </w:pPr>
      <w:r>
        <w:rPr>
          <w:rFonts w:hint="eastAsia" w:cs="Arial"/>
          <w:b/>
          <w:bCs/>
          <w:kern w:val="0"/>
          <w:sz w:val="32"/>
          <w:szCs w:val="32"/>
        </w:rPr>
        <w:t>WARRANTY</w:t>
      </w:r>
    </w:p>
    <w:p>
      <w:pPr>
        <w:pStyle w:val="13"/>
        <w:ind w:firstLine="0" w:firstLineChars="0"/>
        <w:rPr>
          <w:rFonts w:cs="Arial"/>
          <w:bCs/>
          <w:kern w:val="0"/>
          <w:sz w:val="32"/>
          <w:szCs w:val="32"/>
        </w:rPr>
      </w:pPr>
      <w:r>
        <w:rPr>
          <w:rFonts w:hint="eastAsia" w:cs="Arial"/>
          <w:bCs/>
          <w:kern w:val="0"/>
          <w:sz w:val="32"/>
          <w:szCs w:val="32"/>
        </w:rPr>
        <w:t>This product is warranted as provided by law for a 24 -month period effective from the date of purchase by the first user.</w:t>
      </w:r>
    </w:p>
    <w:p>
      <w:pPr>
        <w:pStyle w:val="13"/>
        <w:ind w:firstLine="0" w:firstLineChars="0"/>
        <w:rPr>
          <w:rFonts w:cs="Arial"/>
          <w:bCs/>
          <w:kern w:val="0"/>
          <w:sz w:val="32"/>
          <w:szCs w:val="32"/>
        </w:rPr>
      </w:pPr>
      <w:r>
        <w:rPr>
          <w:rFonts w:hint="eastAsia" w:cs="Arial"/>
          <w:bCs/>
          <w:kern w:val="0"/>
          <w:sz w:val="32"/>
          <w:szCs w:val="32"/>
        </w:rPr>
        <w:t>This warranty covers all material or production flaws excluding: batteries, chargers, defective parts subject to normal wear &amp; tear such as bearings, brushes, cables, and plugs, or accessories such as drills, drill bits, saw blades, etc. ; damage or defects resulting from maltreatment, accidents or alterations; nor the cost of transportation.</w:t>
      </w:r>
    </w:p>
    <w:p>
      <w:pPr>
        <w:pStyle w:val="13"/>
        <w:ind w:firstLine="0" w:firstLineChars="0"/>
        <w:rPr>
          <w:rFonts w:cs="Arial"/>
          <w:bCs/>
          <w:kern w:val="0"/>
          <w:sz w:val="32"/>
          <w:szCs w:val="32"/>
        </w:rPr>
      </w:pPr>
      <w:r>
        <w:rPr>
          <w:rFonts w:hint="eastAsia" w:cs="Arial"/>
          <w:bCs/>
          <w:kern w:val="0"/>
          <w:sz w:val="32"/>
          <w:szCs w:val="32"/>
        </w:rPr>
        <w:t>Damage and/or defects resulting from inappropriate use also do not fall under the warranty provisions.</w:t>
      </w:r>
    </w:p>
    <w:p>
      <w:pPr>
        <w:pStyle w:val="13"/>
        <w:ind w:firstLine="0" w:firstLineChars="0"/>
        <w:rPr>
          <w:rFonts w:cs="Arial"/>
          <w:bCs/>
          <w:kern w:val="0"/>
          <w:sz w:val="32"/>
          <w:szCs w:val="32"/>
        </w:rPr>
      </w:pPr>
      <w:r>
        <w:rPr>
          <w:rFonts w:hint="eastAsia" w:cs="Arial"/>
          <w:bCs/>
          <w:kern w:val="0"/>
          <w:sz w:val="32"/>
          <w:szCs w:val="32"/>
        </w:rPr>
        <w:t>We also disclaim all liability for any bodily injury resulting from inappropriate use of the tool.</w:t>
      </w:r>
    </w:p>
    <w:p>
      <w:pPr>
        <w:pStyle w:val="13"/>
        <w:ind w:firstLine="0" w:firstLineChars="0"/>
        <w:rPr>
          <w:rFonts w:cs="Arial"/>
          <w:bCs/>
          <w:kern w:val="0"/>
          <w:sz w:val="32"/>
          <w:szCs w:val="32"/>
        </w:rPr>
      </w:pPr>
      <w:r>
        <w:rPr>
          <w:rFonts w:hint="eastAsia" w:cs="Arial"/>
          <w:bCs/>
          <w:kern w:val="0"/>
          <w:sz w:val="32"/>
          <w:szCs w:val="32"/>
        </w:rPr>
        <w:t>Any transportation costs shall always be borne by the customer, unless agreed otherwise</w:t>
      </w:r>
    </w:p>
    <w:p>
      <w:pPr>
        <w:pStyle w:val="13"/>
        <w:ind w:firstLine="0" w:firstLineChars="0"/>
        <w:rPr>
          <w:rFonts w:cs="Arial"/>
          <w:bCs/>
          <w:kern w:val="0"/>
          <w:sz w:val="32"/>
          <w:szCs w:val="32"/>
        </w:rPr>
      </w:pPr>
      <w:r>
        <w:rPr>
          <w:rFonts w:hint="eastAsia" w:cs="Arial"/>
          <w:bCs/>
          <w:kern w:val="0"/>
          <w:sz w:val="32"/>
          <w:szCs w:val="32"/>
        </w:rPr>
        <w:t>in writing.</w:t>
      </w:r>
    </w:p>
    <w:p>
      <w:pPr>
        <w:pStyle w:val="13"/>
        <w:ind w:firstLine="0" w:firstLineChars="0"/>
        <w:rPr>
          <w:rFonts w:cs="Arial"/>
          <w:bCs/>
          <w:kern w:val="0"/>
          <w:sz w:val="32"/>
          <w:szCs w:val="32"/>
        </w:rPr>
      </w:pPr>
      <w:r>
        <w:rPr>
          <w:rFonts w:hint="eastAsia" w:cs="Arial"/>
          <w:bCs/>
          <w:kern w:val="0"/>
          <w:sz w:val="32"/>
          <w:szCs w:val="32"/>
        </w:rPr>
        <w:t>At the same time, no claim can be made on the warranty if the damage of the device is the result of negligent maintenance or overload.</w:t>
      </w:r>
    </w:p>
    <w:p>
      <w:pPr>
        <w:pStyle w:val="13"/>
        <w:ind w:firstLine="0" w:firstLineChars="0"/>
        <w:rPr>
          <w:rFonts w:cs="Arial"/>
          <w:bCs/>
          <w:kern w:val="0"/>
          <w:sz w:val="32"/>
          <w:szCs w:val="32"/>
        </w:rPr>
      </w:pPr>
      <w:r>
        <w:rPr>
          <w:rFonts w:hint="eastAsia" w:cs="Arial"/>
          <w:bCs/>
          <w:kern w:val="0"/>
          <w:sz w:val="32"/>
          <w:szCs w:val="32"/>
        </w:rPr>
        <w:t>Definitely excluded from the warranty is damage resulting from fluid permeation, excessive dust penetration, intentional damage (on purpose or by gross carelessness), inappropriate usage (use for purposes for which the device is not suitable), incompetent usage (e.g. not following the instructions given in the manual), inexpert assembly, lightning strike, erroneus net voltage. This list is not exhaustive.</w:t>
      </w:r>
    </w:p>
    <w:p>
      <w:pPr>
        <w:pStyle w:val="13"/>
        <w:ind w:firstLine="0" w:firstLineChars="0"/>
        <w:rPr>
          <w:rFonts w:cs="Arial"/>
          <w:bCs/>
          <w:kern w:val="0"/>
          <w:sz w:val="32"/>
          <w:szCs w:val="32"/>
        </w:rPr>
      </w:pPr>
      <w:r>
        <w:rPr>
          <w:rFonts w:hint="eastAsia" w:cs="Arial"/>
          <w:bCs/>
          <w:kern w:val="0"/>
          <w:sz w:val="32"/>
          <w:szCs w:val="32"/>
        </w:rPr>
        <w:t>Acceptance of claims under warranty can never lead to the prolongation of the warranty period nor commencement of a new warranty period in case of a device replacement.</w:t>
      </w:r>
    </w:p>
    <w:p>
      <w:pPr>
        <w:pStyle w:val="13"/>
        <w:ind w:firstLine="0" w:firstLineChars="0"/>
        <w:rPr>
          <w:rFonts w:cs="Arial"/>
          <w:bCs/>
          <w:kern w:val="0"/>
          <w:sz w:val="32"/>
          <w:szCs w:val="32"/>
        </w:rPr>
      </w:pPr>
      <w:r>
        <w:rPr>
          <w:rFonts w:hint="eastAsia" w:cs="Arial"/>
          <w:bCs/>
          <w:kern w:val="0"/>
          <w:sz w:val="32"/>
          <w:szCs w:val="32"/>
        </w:rPr>
        <w:t>We reserve the right to reject a claim whenever the purchase cannot be verified or when it is clear that the product has not been properly maintained. (Clean ventilation slots, carbon brushes serviced regularly, etc.).</w:t>
      </w:r>
    </w:p>
    <w:p>
      <w:pPr>
        <w:pStyle w:val="13"/>
        <w:ind w:firstLine="0" w:firstLineChars="0"/>
        <w:rPr>
          <w:rFonts w:cs="Arial"/>
          <w:bCs/>
          <w:kern w:val="0"/>
          <w:sz w:val="32"/>
          <w:szCs w:val="32"/>
        </w:rPr>
      </w:pPr>
      <w:r>
        <w:rPr>
          <w:rFonts w:hint="eastAsia" w:cs="Arial"/>
          <w:bCs/>
          <w:kern w:val="0"/>
          <w:sz w:val="32"/>
          <w:szCs w:val="32"/>
        </w:rPr>
        <w:t>Your purchase receipt must be kept as proof of date of purchase.</w:t>
      </w:r>
    </w:p>
    <w:p>
      <w:pPr>
        <w:pStyle w:val="13"/>
        <w:ind w:firstLine="0" w:firstLineChars="0"/>
        <w:rPr>
          <w:rFonts w:cs="Arial"/>
          <w:bCs/>
          <w:kern w:val="0"/>
          <w:sz w:val="32"/>
          <w:szCs w:val="32"/>
        </w:rPr>
      </w:pPr>
      <w:r>
        <w:rPr>
          <w:rFonts w:hint="eastAsia" w:cs="Arial"/>
          <w:bCs/>
          <w:kern w:val="0"/>
          <w:sz w:val="32"/>
          <w:szCs w:val="32"/>
        </w:rPr>
        <w:t>Your appliance must be returned undismantled to your dealer in an acceptably clean state, (in its original blow moulded case if applicable to the unit), accompanied by proof of purchase.</w:t>
      </w:r>
    </w:p>
    <w:p>
      <w:pPr>
        <w:pStyle w:val="13"/>
        <w:ind w:firstLine="0" w:firstLineChars="0"/>
        <w:rPr>
          <w:rFonts w:cs="Arial"/>
          <w:bCs/>
          <w:kern w:val="0"/>
          <w:sz w:val="32"/>
          <w:szCs w:val="32"/>
        </w:rPr>
      </w:pPr>
    </w:p>
    <w:p>
      <w:pPr>
        <w:pStyle w:val="13"/>
        <w:ind w:firstLine="0" w:firstLineChars="0"/>
        <w:rPr>
          <w:rFonts w:cs="Arial"/>
          <w:b/>
          <w:bCs/>
          <w:kern w:val="0"/>
          <w:sz w:val="32"/>
          <w:szCs w:val="32"/>
        </w:rPr>
      </w:pPr>
      <w:r>
        <w:rPr>
          <w:rFonts w:hint="eastAsia" w:cs="Arial"/>
          <w:b/>
          <w:bCs/>
          <w:kern w:val="0"/>
          <w:sz w:val="32"/>
          <w:szCs w:val="32"/>
        </w:rPr>
        <w:t>ENVIRONMENT</w:t>
      </w:r>
    </w:p>
    <w:p>
      <w:pPr>
        <w:pStyle w:val="13"/>
        <w:ind w:firstLine="0" w:firstLineChars="0"/>
        <w:rPr>
          <w:rFonts w:cs="Arial"/>
          <w:bCs/>
          <w:kern w:val="0"/>
          <w:sz w:val="32"/>
          <w:szCs w:val="32"/>
        </w:rPr>
      </w:pPr>
      <w:r>
        <w:rPr>
          <w:rFonts w:hint="eastAsia" w:cs="Arial"/>
          <w:bCs/>
          <w:kern w:val="0"/>
          <w:sz w:val="32"/>
          <w:szCs w:val="32"/>
          <w:lang w:val="fr-FR" w:eastAsia="fr-FR"/>
        </w:rPr>
        <w:drawing>
          <wp:anchor distT="0" distB="0" distL="114935" distR="114935" simplePos="0" relativeHeight="251656192" behindDoc="0" locked="0" layoutInCell="1" allowOverlap="1">
            <wp:simplePos x="0" y="0"/>
            <wp:positionH relativeFrom="column">
              <wp:posOffset>-19050</wp:posOffset>
            </wp:positionH>
            <wp:positionV relativeFrom="paragraph">
              <wp:posOffset>106680</wp:posOffset>
            </wp:positionV>
            <wp:extent cx="598170" cy="731520"/>
            <wp:effectExtent l="19050" t="0" r="0" b="0"/>
            <wp:wrapSquare wrapText="bothSides"/>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3" cstate="print"/>
                    <a:stretch>
                      <a:fillRect/>
                    </a:stretch>
                  </pic:blipFill>
                  <pic:spPr>
                    <a:xfrm>
                      <a:off x="0" y="0"/>
                      <a:ext cx="598170" cy="731520"/>
                    </a:xfrm>
                    <a:prstGeom prst="rect">
                      <a:avLst/>
                    </a:prstGeom>
                    <a:noFill/>
                    <a:ln w="9525">
                      <a:noFill/>
                    </a:ln>
                  </pic:spPr>
                </pic:pic>
              </a:graphicData>
            </a:graphic>
          </wp:anchor>
        </w:drawing>
      </w:r>
      <w:r>
        <w:rPr>
          <w:rFonts w:hint="eastAsia" w:cs="Arial"/>
          <w:bCs/>
          <w:kern w:val="0"/>
          <w:sz w:val="32"/>
          <w:szCs w:val="32"/>
        </w:rPr>
        <w:t>Should your appliance need replacement after extended use, do not dispose of it with the household refuse, but in an environmentally safe way.</w:t>
      </w:r>
    </w:p>
    <w:p>
      <w:pPr>
        <w:pStyle w:val="13"/>
        <w:ind w:firstLine="0" w:firstLineChars="0"/>
        <w:rPr>
          <w:rFonts w:cs="Arial"/>
          <w:bCs/>
          <w:kern w:val="0"/>
          <w:sz w:val="32"/>
          <w:szCs w:val="32"/>
        </w:rPr>
      </w:pPr>
      <w:r>
        <w:rPr>
          <w:rFonts w:hint="eastAsia" w:cs="Arial"/>
          <w:bCs/>
          <w:kern w:val="0"/>
          <w:sz w:val="32"/>
          <w:szCs w:val="32"/>
        </w:rPr>
        <w:t>Waste produced by electrical machine items should not be handled like normal household rubbish. Please recycle where recycle facilities exist. Check with your local authority or retailer for recycling advice.</w:t>
      </w: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cs="Arial"/>
          <w:bCs/>
          <w:kern w:val="0"/>
          <w:szCs w:val="21"/>
        </w:rPr>
      </w:pPr>
    </w:p>
    <w:p>
      <w:pPr>
        <w:pStyle w:val="13"/>
        <w:ind w:firstLine="0" w:firstLineChars="0"/>
        <w:rPr>
          <w:rFonts w:hint="eastAsia"/>
          <w:szCs w:val="21"/>
        </w:rPr>
      </w:pPr>
    </w:p>
    <w:p>
      <w:pPr>
        <w:jc w:val="center"/>
        <w:rPr>
          <w:rFonts w:ascii="Arial" w:hAnsi="Arial" w:cs="Arial"/>
          <w:b/>
          <w:bCs/>
          <w:sz w:val="20"/>
          <w:szCs w:val="20"/>
        </w:rPr>
      </w:pPr>
    </w:p>
    <w:p>
      <w:pPr>
        <w:jc w:val="center"/>
        <w:rPr>
          <w:rFonts w:ascii="Arial" w:hAnsi="Arial" w:cs="Arial"/>
          <w:b/>
          <w:bCs/>
          <w:sz w:val="20"/>
          <w:szCs w:val="20"/>
        </w:rPr>
      </w:pPr>
    </w:p>
    <w:p>
      <w:pPr>
        <w:jc w:val="center"/>
        <w:rPr>
          <w:rFonts w:ascii="Arial" w:hAnsi="Arial" w:cs="Arial"/>
          <w:b/>
          <w:bCs/>
          <w:sz w:val="20"/>
          <w:szCs w:val="20"/>
        </w:rPr>
      </w:pPr>
    </w:p>
    <w:p>
      <w:pPr>
        <w:jc w:val="center"/>
        <w:rPr>
          <w:rFonts w:ascii="Arial" w:hAnsi="Arial" w:cs="Arial"/>
          <w:b/>
          <w:bCs/>
          <w:sz w:val="20"/>
          <w:szCs w:val="20"/>
        </w:rPr>
      </w:pPr>
    </w:p>
    <w:p>
      <w:pPr>
        <w:jc w:val="both"/>
        <w:rPr>
          <w:rFonts w:ascii="Arial" w:hAnsi="Arial" w:cs="Arial"/>
          <w:b/>
          <w:bCs/>
          <w:sz w:val="20"/>
          <w:szCs w:val="20"/>
        </w:rPr>
      </w:pPr>
      <w:bookmarkStart w:id="1" w:name="_GoBack"/>
      <w:bookmarkEnd w:id="1"/>
    </w:p>
    <w:p>
      <w:pPr>
        <w:jc w:val="center"/>
        <w:rPr>
          <w:rFonts w:ascii="Arial" w:hAnsi="Arial" w:cs="Arial"/>
          <w:b/>
          <w:bCs/>
          <w:sz w:val="20"/>
          <w:szCs w:val="20"/>
        </w:rPr>
      </w:pPr>
      <w:r>
        <w:rPr>
          <w:rFonts w:ascii="Arial" w:hAnsi="Arial" w:cs="Arial"/>
          <w:b/>
          <w:bCs/>
          <w:sz w:val="20"/>
          <w:szCs w:val="20"/>
        </w:rPr>
        <w:t>GB / DECLARATION OF CONFORMITY</w:t>
      </w:r>
    </w:p>
    <w:p>
      <w:pPr>
        <w:jc w:val="center"/>
        <w:rPr>
          <w:rFonts w:ascii="Arial" w:hAnsi="Arial" w:cs="Arial"/>
          <w:b/>
          <w:bCs/>
          <w:sz w:val="20"/>
          <w:szCs w:val="20"/>
        </w:rPr>
      </w:pPr>
      <w:r>
        <w:rPr>
          <w:rFonts w:ascii="Arial" w:hAnsi="Arial" w:cs="Arial"/>
          <w:b/>
          <w:bCs/>
          <w:sz w:val="20"/>
          <w:szCs w:val="20"/>
        </w:rPr>
        <w:drawing>
          <wp:inline distT="0" distB="0" distL="114300" distR="114300">
            <wp:extent cx="285750" cy="266700"/>
            <wp:effectExtent l="0" t="0" r="0" b="0"/>
            <wp:docPr id="1" name="图片 1" descr="c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mark"/>
                    <pic:cNvPicPr>
                      <a:picLocks noChangeAspect="1"/>
                    </pic:cNvPicPr>
                  </pic:nvPicPr>
                  <pic:blipFill>
                    <a:blip r:embed="rId24"/>
                    <a:stretch>
                      <a:fillRect/>
                    </a:stretch>
                  </pic:blipFill>
                  <pic:spPr>
                    <a:xfrm>
                      <a:off x="0" y="0"/>
                      <a:ext cx="285750" cy="266700"/>
                    </a:xfrm>
                    <a:prstGeom prst="rect">
                      <a:avLst/>
                    </a:prstGeom>
                    <a:noFill/>
                    <a:ln>
                      <a:noFill/>
                    </a:ln>
                  </pic:spPr>
                </pic:pic>
              </a:graphicData>
            </a:graphic>
          </wp:inline>
        </w:drawing>
      </w:r>
    </w:p>
    <w:p>
      <w:pPr>
        <w:jc w:val="center"/>
        <w:rPr>
          <w:rFonts w:hint="eastAsia" w:ascii="Arial" w:hAnsi="Arial" w:cs="Arial"/>
          <w:b/>
          <w:bCs/>
          <w:spacing w:val="1"/>
          <w:sz w:val="20"/>
          <w:szCs w:val="20"/>
          <w:highlight w:val="yellow"/>
        </w:rPr>
      </w:pPr>
      <w:r>
        <w:rPr>
          <w:rFonts w:hint="eastAsia" w:ascii="Arial" w:hAnsi="Arial" w:cs="Arial"/>
          <w:b/>
          <w:bCs/>
          <w:spacing w:val="1"/>
          <w:sz w:val="20"/>
          <w:szCs w:val="20"/>
          <w:highlight w:val="yellow"/>
        </w:rPr>
        <w:t xml:space="preserve">BUILDER </w:t>
      </w:r>
    </w:p>
    <w:p>
      <w:pPr>
        <w:jc w:val="center"/>
        <w:rPr>
          <w:rFonts w:ascii="Arial" w:hAnsi="Arial" w:cs="Arial"/>
          <w:spacing w:val="1"/>
          <w:sz w:val="20"/>
          <w:szCs w:val="20"/>
          <w:lang w:val="fr-FR"/>
        </w:rPr>
      </w:pPr>
      <w:r>
        <w:rPr>
          <w:rFonts w:ascii="Arial" w:hAnsi="Arial" w:cs="Arial"/>
          <w:spacing w:val="1"/>
          <w:sz w:val="20"/>
          <w:szCs w:val="20"/>
          <w:lang w:val="fr-FR"/>
        </w:rPr>
        <w:t>ZI, 32 rue Aristide Bergès – 31270 Cugnaux – France</w:t>
      </w:r>
    </w:p>
    <w:p>
      <w:pPr>
        <w:jc w:val="center"/>
        <w:rPr>
          <w:rFonts w:ascii="Arial" w:hAnsi="Arial" w:cs="Arial"/>
          <w:spacing w:val="1"/>
          <w:sz w:val="20"/>
          <w:szCs w:val="20"/>
        </w:rPr>
      </w:pPr>
      <w:r>
        <w:rPr>
          <w:rFonts w:ascii="Arial" w:hAnsi="Arial" w:cs="Arial"/>
          <w:spacing w:val="1"/>
          <w:sz w:val="20"/>
          <w:szCs w:val="20"/>
        </w:rPr>
        <w:t>Tel  : +33 (0)5.34.502.502  Fax : +33 (0)5.34.502.503</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sz w:val="20"/>
          <w:szCs w:val="20"/>
          <w:lang w:val="en-GB"/>
        </w:rPr>
      </w:pPr>
      <w:r>
        <w:rPr>
          <w:rFonts w:ascii="Arial" w:hAnsi="Arial" w:cs="Arial"/>
          <w:sz w:val="20"/>
          <w:szCs w:val="20"/>
          <w:lang w:val="en-GB"/>
        </w:rPr>
        <w:t xml:space="preserve"> declares that the machines:</w:t>
      </w:r>
    </w:p>
    <w:p>
      <w:pPr>
        <w:autoSpaceDE w:val="0"/>
        <w:autoSpaceDN w:val="0"/>
        <w:adjustRightInd w:val="0"/>
        <w:jc w:val="center"/>
        <w:rPr>
          <w:rFonts w:ascii="Arial" w:hAnsi="Arial" w:cs="Arial"/>
          <w:b/>
          <w:bCs/>
          <w:color w:val="000000"/>
          <w:sz w:val="20"/>
          <w:szCs w:val="20"/>
        </w:rPr>
      </w:pPr>
      <w:r>
        <w:rPr>
          <w:rFonts w:hint="eastAsia"/>
          <w:b/>
          <w:bCs/>
          <w:szCs w:val="21"/>
        </w:rPr>
        <w:t>Weed burner</w:t>
      </w:r>
    </w:p>
    <w:p>
      <w:pPr>
        <w:autoSpaceDE w:val="0"/>
        <w:autoSpaceDN w:val="0"/>
        <w:adjustRightInd w:val="0"/>
        <w:jc w:val="center"/>
        <w:rPr>
          <w:rFonts w:ascii="Arial" w:hAnsi="Arial" w:cs="Arial"/>
          <w:b/>
          <w:bCs/>
          <w:color w:val="000000"/>
          <w:sz w:val="20"/>
          <w:szCs w:val="20"/>
        </w:rPr>
      </w:pPr>
      <w:r>
        <w:rPr>
          <w:rFonts w:hint="eastAsia"/>
          <w:b/>
          <w:bCs/>
          <w:szCs w:val="21"/>
        </w:rPr>
        <w:t xml:space="preserve"> </w:t>
      </w:r>
      <w:r>
        <w:rPr>
          <w:b/>
          <w:bCs/>
          <w:szCs w:val="21"/>
        </w:rPr>
        <w:t>RAC2000WB-UK</w:t>
      </w:r>
    </w:p>
    <w:p>
      <w:pPr>
        <w:autoSpaceDE w:val="0"/>
        <w:autoSpaceDN w:val="0"/>
        <w:adjustRightInd w:val="0"/>
        <w:jc w:val="center"/>
        <w:rPr>
          <w:rFonts w:ascii="Arial" w:hAnsi="Arial" w:cs="Arial"/>
          <w:b/>
          <w:bCs/>
          <w:sz w:val="20"/>
          <w:szCs w:val="20"/>
        </w:rPr>
      </w:pPr>
      <w:r>
        <w:rPr>
          <w:rFonts w:ascii="Arial" w:hAnsi="Arial" w:cs="Arial"/>
          <w:b/>
          <w:bCs/>
          <w:sz w:val="20"/>
          <w:szCs w:val="20"/>
          <w:highlight w:val="yellow"/>
        </w:rPr>
        <w:t>Serial No.:</w:t>
      </w:r>
      <w:r>
        <w:rPr>
          <w:rFonts w:hint="eastAsia" w:cs="Arial"/>
          <w:b/>
          <w:bCs/>
          <w:sz w:val="20"/>
          <w:szCs w:val="20"/>
          <w:highlight w:val="yellow"/>
          <w:lang w:val="en-US" w:eastAsia="zh-CN"/>
        </w:rPr>
        <w:t xml:space="preserve"> </w:t>
      </w:r>
      <w:r>
        <w:rPr>
          <w:rFonts w:hint="eastAsia"/>
          <w:highlight w:val="yellow"/>
        </w:rPr>
        <w:t>20191127734-20191128733</w:t>
      </w:r>
      <w:r>
        <w:rPr>
          <w:rFonts w:ascii="Arial" w:hAnsi="Arial" w:cs="Arial"/>
          <w:b/>
          <w:bCs/>
          <w:sz w:val="20"/>
          <w:szCs w:val="20"/>
        </w:rPr>
        <w:t xml:space="preserve"> </w:t>
      </w:r>
    </w:p>
    <w:p>
      <w:pPr>
        <w:autoSpaceDE w:val="0"/>
        <w:autoSpaceDN w:val="0"/>
        <w:adjustRightInd w:val="0"/>
        <w:jc w:val="center"/>
        <w:rPr>
          <w:rFonts w:ascii="Arial" w:hAnsi="Arial" w:cs="Arial"/>
          <w:b/>
          <w:bCs/>
          <w:color w:val="FF0000"/>
          <w:sz w:val="20"/>
          <w:szCs w:val="20"/>
        </w:rPr>
      </w:pPr>
    </w:p>
    <w:p>
      <w:pPr>
        <w:pStyle w:val="13"/>
        <w:ind w:firstLine="210" w:firstLineChars="100"/>
        <w:rPr>
          <w:szCs w:val="21"/>
        </w:rPr>
      </w:pPr>
      <w:r>
        <w:rPr>
          <w:rFonts w:hint="eastAsia"/>
          <w:szCs w:val="21"/>
        </w:rPr>
        <w:t>is in conformity with the essential requirements and other relevant provisions of the applicable</w:t>
      </w:r>
    </w:p>
    <w:p>
      <w:pPr>
        <w:pStyle w:val="13"/>
        <w:ind w:firstLine="210" w:firstLineChars="100"/>
        <w:rPr>
          <w:szCs w:val="21"/>
        </w:rPr>
      </w:pPr>
      <w:r>
        <w:rPr>
          <w:rFonts w:hint="eastAsia"/>
          <w:szCs w:val="21"/>
        </w:rPr>
        <w:t>European Directives, based on the application of European harmonized standards. Any</w:t>
      </w:r>
    </w:p>
    <w:p>
      <w:pPr>
        <w:pStyle w:val="13"/>
        <w:ind w:firstLine="210" w:firstLineChars="100"/>
        <w:rPr>
          <w:szCs w:val="21"/>
        </w:rPr>
      </w:pPr>
      <w:r>
        <w:rPr>
          <w:rFonts w:hint="eastAsia"/>
          <w:szCs w:val="21"/>
        </w:rPr>
        <w:t>unauthorized modification of the apparatus voids this declaration.</w:t>
      </w:r>
    </w:p>
    <w:p>
      <w:pPr>
        <w:pStyle w:val="13"/>
        <w:ind w:firstLine="210" w:firstLineChars="100"/>
        <w:rPr>
          <w:szCs w:val="21"/>
        </w:rPr>
      </w:pPr>
      <w:r>
        <w:rPr>
          <w:rFonts w:hint="eastAsia"/>
          <w:szCs w:val="21"/>
        </w:rPr>
        <w:t>European Directives (including, if applicable, their amendments up to the date of signature);</w:t>
      </w:r>
    </w:p>
    <w:p>
      <w:pPr>
        <w:pStyle w:val="13"/>
        <w:ind w:firstLine="211" w:firstLineChars="100"/>
        <w:rPr>
          <w:rFonts w:hint="eastAsia"/>
          <w:b/>
          <w:bCs/>
          <w:color w:val="FF0000"/>
          <w:szCs w:val="21"/>
        </w:rPr>
      </w:pPr>
      <w:r>
        <w:rPr>
          <w:rFonts w:hint="eastAsia"/>
          <w:b/>
          <w:bCs/>
          <w:color w:val="FF0000"/>
          <w:szCs w:val="21"/>
        </w:rPr>
        <w:t>Rohs Directive (EU)2015/863 amending 2011/65/EU</w:t>
      </w:r>
    </w:p>
    <w:p>
      <w:pPr>
        <w:pStyle w:val="13"/>
        <w:ind w:firstLine="210" w:firstLineChars="100"/>
        <w:rPr>
          <w:szCs w:val="21"/>
        </w:rPr>
      </w:pPr>
      <w:r>
        <w:rPr>
          <w:rFonts w:hint="eastAsia"/>
          <w:szCs w:val="21"/>
        </w:rPr>
        <w:t>2014/35/EU</w:t>
      </w:r>
    </w:p>
    <w:p>
      <w:pPr>
        <w:pStyle w:val="13"/>
        <w:ind w:firstLine="210" w:firstLineChars="100"/>
        <w:rPr>
          <w:szCs w:val="21"/>
        </w:rPr>
      </w:pPr>
      <w:r>
        <w:rPr>
          <w:rFonts w:hint="eastAsia"/>
          <w:szCs w:val="21"/>
        </w:rPr>
        <w:t>2014/30/EU</w:t>
      </w:r>
    </w:p>
    <w:p>
      <w:pPr>
        <w:pStyle w:val="13"/>
        <w:ind w:firstLine="210" w:firstLineChars="100"/>
        <w:rPr>
          <w:szCs w:val="21"/>
        </w:rPr>
      </w:pPr>
      <w:r>
        <w:rPr>
          <w:rFonts w:hint="eastAsia"/>
          <w:szCs w:val="21"/>
        </w:rPr>
        <w:t>European harmonized standards (including, if applicable, their amendments up to the date of</w:t>
      </w:r>
    </w:p>
    <w:p>
      <w:pPr>
        <w:pStyle w:val="13"/>
        <w:ind w:firstLine="210" w:firstLineChars="100"/>
        <w:rPr>
          <w:szCs w:val="21"/>
        </w:rPr>
      </w:pPr>
      <w:r>
        <w:rPr>
          <w:rFonts w:hint="eastAsia"/>
          <w:szCs w:val="21"/>
        </w:rPr>
        <w:t>signature);</w:t>
      </w:r>
    </w:p>
    <w:p>
      <w:pPr>
        <w:pStyle w:val="13"/>
        <w:ind w:firstLine="210" w:firstLineChars="100"/>
        <w:rPr>
          <w:szCs w:val="21"/>
        </w:rPr>
      </w:pPr>
      <w:r>
        <w:rPr>
          <w:rFonts w:hint="eastAsia"/>
          <w:szCs w:val="21"/>
        </w:rPr>
        <w:t>EN60335-1 :</w:t>
      </w:r>
      <w:r>
        <w:rPr>
          <w:rFonts w:hint="eastAsia"/>
          <w:color w:val="FF0000"/>
          <w:szCs w:val="21"/>
        </w:rPr>
        <w:t xml:space="preserve"> </w:t>
      </w:r>
      <w:r>
        <w:rPr>
          <w:rFonts w:hint="default" w:ascii="Arial" w:hAnsi="Arial"/>
          <w:b/>
          <w:color w:val="auto"/>
          <w:sz w:val="18"/>
        </w:rPr>
        <w:t>2012</w:t>
      </w:r>
      <w:r>
        <w:rPr>
          <w:rFonts w:hint="default" w:ascii="Arial" w:hAnsi="Arial"/>
          <w:b/>
          <w:color w:val="FF0000"/>
          <w:sz w:val="18"/>
        </w:rPr>
        <w:t>+A11:2014+AC:2014+A13:2017</w:t>
      </w:r>
    </w:p>
    <w:p>
      <w:pPr>
        <w:pStyle w:val="13"/>
        <w:ind w:firstLine="210" w:firstLineChars="100"/>
        <w:rPr>
          <w:rFonts w:hint="default" w:ascii="Arial" w:hAnsi="Arial"/>
          <w:b/>
          <w:color w:val="FF0000"/>
          <w:sz w:val="18"/>
        </w:rPr>
      </w:pPr>
      <w:r>
        <w:rPr>
          <w:rFonts w:hint="eastAsia"/>
          <w:szCs w:val="21"/>
        </w:rPr>
        <w:t>EN60335-2-45 : 2002</w:t>
      </w:r>
      <w:r>
        <w:rPr>
          <w:rFonts w:hint="default" w:ascii="Arial" w:hAnsi="Arial"/>
          <w:b/>
          <w:color w:val="FF0000"/>
          <w:sz w:val="18"/>
        </w:rPr>
        <w:t>+A1:2008+A2:2012</w:t>
      </w:r>
    </w:p>
    <w:p>
      <w:pPr>
        <w:pStyle w:val="13"/>
        <w:ind w:firstLine="181" w:firstLineChars="100"/>
        <w:rPr>
          <w:rFonts w:hint="default" w:ascii="Arial" w:hAnsi="Arial"/>
          <w:b/>
          <w:color w:val="FF0000"/>
          <w:sz w:val="18"/>
        </w:rPr>
      </w:pPr>
      <w:r>
        <w:rPr>
          <w:rFonts w:hint="default" w:ascii="Arial" w:hAnsi="Arial"/>
          <w:b/>
          <w:color w:val="FF0000"/>
          <w:sz w:val="18"/>
        </w:rPr>
        <w:t>EN 62233:2008</w:t>
      </w:r>
    </w:p>
    <w:p>
      <w:pPr>
        <w:pStyle w:val="13"/>
        <w:ind w:firstLine="210" w:firstLineChars="100"/>
        <w:rPr>
          <w:rFonts w:hint="default" w:eastAsia="宋体"/>
          <w:szCs w:val="21"/>
          <w:lang w:val="en-US" w:eastAsia="zh-CN"/>
        </w:rPr>
      </w:pPr>
      <w:r>
        <w:rPr>
          <w:rFonts w:hint="eastAsia"/>
          <w:szCs w:val="21"/>
        </w:rPr>
        <w:t>EN55014-1 : 2006</w:t>
      </w:r>
      <w:r>
        <w:rPr>
          <w:rFonts w:hint="eastAsia"/>
          <w:b/>
          <w:bCs/>
          <w:color w:val="FF0000"/>
          <w:szCs w:val="21"/>
          <w:lang w:val="en-US" w:eastAsia="zh-CN"/>
        </w:rPr>
        <w:t>/+A1:2009/+A2:2011</w:t>
      </w:r>
    </w:p>
    <w:p>
      <w:pPr>
        <w:pStyle w:val="13"/>
        <w:ind w:firstLine="210" w:firstLineChars="100"/>
        <w:rPr>
          <w:szCs w:val="21"/>
        </w:rPr>
      </w:pPr>
      <w:r>
        <w:rPr>
          <w:rFonts w:hint="eastAsia"/>
          <w:szCs w:val="21"/>
        </w:rPr>
        <w:t>EN55014-2 : 2015</w:t>
      </w:r>
    </w:p>
    <w:p>
      <w:pPr>
        <w:pStyle w:val="13"/>
        <w:ind w:firstLine="210" w:firstLineChars="100"/>
        <w:rPr>
          <w:szCs w:val="21"/>
        </w:rPr>
      </w:pPr>
      <w:r>
        <w:rPr>
          <w:rFonts w:hint="eastAsia"/>
          <w:szCs w:val="21"/>
        </w:rPr>
        <w:t>EN61000-3-2 : 2014</w:t>
      </w:r>
    </w:p>
    <w:p>
      <w:pPr>
        <w:pStyle w:val="13"/>
        <w:ind w:firstLine="210" w:firstLineChars="100"/>
        <w:rPr>
          <w:rFonts w:hint="eastAsia"/>
          <w:szCs w:val="21"/>
        </w:rPr>
      </w:pPr>
      <w:r>
        <w:rPr>
          <w:rFonts w:hint="eastAsia"/>
          <w:szCs w:val="21"/>
        </w:rPr>
        <w:t>EN61000-3-3 : 2013</w:t>
      </w:r>
    </w:p>
    <w:p>
      <w:pPr>
        <w:autoSpaceDE w:val="0"/>
        <w:autoSpaceDN w:val="0"/>
        <w:adjustRightInd w:val="0"/>
        <w:rPr>
          <w:rFonts w:ascii="Arial" w:hAnsi="Arial" w:cs="Arial"/>
          <w:color w:val="000000"/>
          <w:sz w:val="20"/>
          <w:szCs w:val="20"/>
          <w:lang w:val="en-GB"/>
        </w:rPr>
      </w:pPr>
    </w:p>
    <w:p>
      <w:pPr>
        <w:autoSpaceDE w:val="0"/>
        <w:autoSpaceDN w:val="0"/>
        <w:adjustRightInd w:val="0"/>
        <w:rPr>
          <w:rFonts w:hint="eastAsia" w:ascii="Arial" w:hAnsi="Arial" w:cs="Arial"/>
          <w:color w:val="000000"/>
          <w:sz w:val="20"/>
          <w:szCs w:val="20"/>
          <w:lang w:val="fr-FR"/>
        </w:rPr>
      </w:pPr>
      <w:r>
        <w:rPr>
          <w:rFonts w:ascii="Arial" w:hAnsi="Arial" w:cs="Arial"/>
          <w:color w:val="000000"/>
          <w:sz w:val="20"/>
          <w:szCs w:val="20"/>
          <w:lang w:val="fr-FR"/>
        </w:rPr>
        <w:t xml:space="preserve">Cugnaux, </w:t>
      </w:r>
      <w:r>
        <w:rPr>
          <w:rFonts w:ascii="Arial" w:hAnsi="Arial" w:cs="Arial"/>
          <w:color w:val="000000"/>
          <w:sz w:val="20"/>
          <w:szCs w:val="20"/>
          <w:highlight w:val="yellow"/>
          <w:lang w:val="fr-FR"/>
        </w:rPr>
        <w:t>15/</w:t>
      </w:r>
      <w:r>
        <w:rPr>
          <w:rFonts w:hint="eastAsia" w:cs="Arial"/>
          <w:color w:val="000000"/>
          <w:sz w:val="20"/>
          <w:szCs w:val="20"/>
          <w:highlight w:val="yellow"/>
          <w:lang w:val="en-US" w:eastAsia="zh-CN"/>
        </w:rPr>
        <w:t>10</w:t>
      </w:r>
      <w:r>
        <w:rPr>
          <w:rFonts w:ascii="Arial" w:hAnsi="Arial" w:cs="Arial"/>
          <w:color w:val="000000"/>
          <w:sz w:val="20"/>
          <w:szCs w:val="20"/>
          <w:highlight w:val="yellow"/>
          <w:lang w:val="fr-FR"/>
        </w:rPr>
        <w:t>/2019</w:t>
      </w:r>
    </w:p>
    <w:p>
      <w:pPr>
        <w:autoSpaceDE w:val="0"/>
        <w:autoSpaceDN w:val="0"/>
        <w:adjustRightInd w:val="0"/>
        <w:rPr>
          <w:rFonts w:ascii="Arial" w:hAnsi="Arial" w:cs="Arial"/>
          <w:color w:val="FF6600"/>
          <w:sz w:val="20"/>
          <w:szCs w:val="20"/>
          <w:lang w:val="fr-FR"/>
        </w:rPr>
      </w:pPr>
    </w:p>
    <w:p>
      <w:pPr>
        <w:autoSpaceDE w:val="0"/>
        <w:autoSpaceDN w:val="0"/>
        <w:adjustRightInd w:val="0"/>
        <w:rPr>
          <w:rFonts w:ascii="Arial" w:hAnsi="Arial" w:cs="Arial"/>
          <w:sz w:val="20"/>
          <w:szCs w:val="20"/>
          <w:lang w:val="fr-FR"/>
        </w:rPr>
      </w:pPr>
      <w:r>
        <w:drawing>
          <wp:anchor distT="0" distB="0" distL="114300" distR="114300" simplePos="0" relativeHeight="276634624" behindDoc="0" locked="0" layoutInCell="1" allowOverlap="1">
            <wp:simplePos x="0" y="0"/>
            <wp:positionH relativeFrom="column">
              <wp:posOffset>476885</wp:posOffset>
            </wp:positionH>
            <wp:positionV relativeFrom="paragraph">
              <wp:posOffset>46355</wp:posOffset>
            </wp:positionV>
            <wp:extent cx="704850" cy="742950"/>
            <wp:effectExtent l="0" t="0" r="0"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5"/>
                    <a:stretch>
                      <a:fillRect/>
                    </a:stretch>
                  </pic:blipFill>
                  <pic:spPr>
                    <a:xfrm>
                      <a:off x="0" y="0"/>
                      <a:ext cx="704850" cy="742950"/>
                    </a:xfrm>
                    <a:prstGeom prst="rect">
                      <a:avLst/>
                    </a:prstGeom>
                    <a:noFill/>
                    <a:ln>
                      <a:noFill/>
                    </a:ln>
                  </pic:spPr>
                </pic:pic>
              </a:graphicData>
            </a:graphic>
          </wp:anchor>
        </w:drawing>
      </w:r>
      <w:r>
        <w:rPr>
          <w:rFonts w:ascii="Arial" w:hAnsi="Arial" w:cs="Arial"/>
          <w:sz w:val="20"/>
          <w:szCs w:val="20"/>
          <w:lang w:val="fr-FR"/>
        </w:rPr>
        <w:t xml:space="preserve"> </w:t>
      </w:r>
    </w:p>
    <w:p>
      <w:pPr>
        <w:autoSpaceDE w:val="0"/>
        <w:autoSpaceDN w:val="0"/>
        <w:adjustRightInd w:val="0"/>
        <w:rPr>
          <w:rFonts w:ascii="Arial" w:hAnsi="Arial" w:cs="Arial"/>
          <w:sz w:val="20"/>
          <w:szCs w:val="20"/>
          <w:lang w:val="fr-FR"/>
        </w:rPr>
      </w:pPr>
    </w:p>
    <w:p>
      <w:pPr>
        <w:autoSpaceDE w:val="0"/>
        <w:autoSpaceDN w:val="0"/>
        <w:adjustRightInd w:val="0"/>
        <w:rPr>
          <w:rFonts w:ascii="Arial" w:hAnsi="Arial" w:cs="Arial"/>
          <w:sz w:val="20"/>
          <w:szCs w:val="20"/>
          <w:lang w:val="fr-FR"/>
        </w:rPr>
      </w:pPr>
    </w:p>
    <w:p>
      <w:pPr>
        <w:autoSpaceDE w:val="0"/>
        <w:autoSpaceDN w:val="0"/>
        <w:adjustRightInd w:val="0"/>
        <w:rPr>
          <w:rFonts w:ascii="Arial" w:hAnsi="Arial" w:cs="Arial"/>
          <w:sz w:val="20"/>
          <w:szCs w:val="20"/>
          <w:lang w:val="fr-FR"/>
        </w:rPr>
      </w:pPr>
    </w:p>
    <w:p>
      <w:pPr>
        <w:autoSpaceDE w:val="0"/>
        <w:autoSpaceDN w:val="0"/>
        <w:adjustRightInd w:val="0"/>
        <w:rPr>
          <w:rFonts w:ascii="Arial" w:hAnsi="Arial" w:cs="Arial"/>
          <w:sz w:val="20"/>
          <w:szCs w:val="20"/>
          <w:lang w:val="fr-FR"/>
        </w:rPr>
      </w:pPr>
      <w:r>
        <w:rPr>
          <w:rFonts w:ascii="Arial" w:hAnsi="Arial" w:cs="Arial"/>
          <w:sz w:val="20"/>
          <w:szCs w:val="20"/>
          <w:lang w:val="fr-FR"/>
        </w:rPr>
        <w:t>Philippe MARIE / PDG</w:t>
      </w:r>
    </w:p>
    <w:p>
      <w:pPr>
        <w:autoSpaceDE w:val="0"/>
        <w:autoSpaceDN w:val="0"/>
        <w:adjustRightInd w:val="0"/>
        <w:rPr>
          <w:rFonts w:ascii="Arial" w:hAnsi="Arial" w:cs="Arial"/>
          <w:sz w:val="20"/>
          <w:szCs w:val="20"/>
          <w:lang w:val="fr-FR"/>
        </w:rPr>
      </w:pPr>
    </w:p>
    <w:p>
      <w:pPr>
        <w:pStyle w:val="13"/>
        <w:ind w:firstLine="0" w:firstLineChars="0"/>
        <w:rPr>
          <w:rFonts w:hint="eastAsia"/>
          <w:szCs w:val="21"/>
        </w:rPr>
      </w:pPr>
    </w:p>
    <w:p>
      <w:pPr>
        <w:pStyle w:val="13"/>
        <w:ind w:firstLine="0" w:firstLineChars="0"/>
        <w:rPr>
          <w:szCs w:val="21"/>
        </w:rPr>
      </w:pPr>
    </w:p>
    <w:sectPr>
      <w:headerReference r:id="rId3" w:type="default"/>
      <w:footerReference r:id="rId4" w:type="default"/>
      <w:pgSz w:w="11906" w:h="16838"/>
      <w:pgMar w:top="1440" w:right="1106"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Batang">
    <w:altName w:val="Malgun Gothic"/>
    <w:panose1 w:val="02030600000101010101"/>
    <w:charset w:val="81"/>
    <w:family w:val="auto"/>
    <w:pitch w:val="default"/>
    <w:sig w:usb0="00000000" w:usb1="00000000" w:usb2="00000030" w:usb3="00000000" w:csb0="4008009F" w:csb1="DFD70000"/>
  </w:font>
  <w:font w:name="方正超粗黑简体">
    <w:altName w:val="黑体"/>
    <w:panose1 w:val="00000000000000000000"/>
    <w:charset w:val="86"/>
    <w:family w:val="auto"/>
    <w:pitch w:val="default"/>
    <w:sig w:usb0="00000000" w:usb1="00000000" w:usb2="00000010" w:usb3="00000000" w:csb0="00040000" w:csb1="00000000"/>
  </w:font>
  <w:font w:name="Malgun Gothic">
    <w:panose1 w:val="020B0503020000020004"/>
    <w:charset w:val="81"/>
    <w:family w:val="swiss"/>
    <w:pitch w:val="default"/>
    <w:sig w:usb0="9000002F" w:usb1="29D77CFB" w:usb2="00000012" w:usb3="00000000" w:csb0="00080001" w:csb1="00000000"/>
  </w:font>
  <w:font w:name="Futura-Bol">
    <w:altName w:val="宋体"/>
    <w:panose1 w:val="00000000000000000000"/>
    <w:charset w:val="86"/>
    <w:family w:val="auto"/>
    <w:pitch w:val="default"/>
    <w:sig w:usb0="00000000" w:usb1="00000000" w:usb2="00000000" w:usb3="00000000" w:csb0="00040000" w:csb1="00000000"/>
  </w:font>
  <w:font w:name="Futura-Boo">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77630"/>
    </w:sdtPr>
    <w:sdtContent>
      <w:sdt>
        <w:sdtPr>
          <w:id w:val="98381352"/>
        </w:sdtPr>
        <w:sdtContent>
          <w:p>
            <w:pPr>
              <w:pStyle w:val="3"/>
              <w:jc w:val="center"/>
            </w:pPr>
            <w:r>
              <w:rPr>
                <w:rFonts w:hint="eastAsia"/>
                <w:sz w:val="24"/>
                <w:szCs w:val="24"/>
              </w:rPr>
              <w:t xml:space="preserve">Page </w:t>
            </w:r>
            <w:r>
              <w:rPr>
                <w:b/>
                <w:sz w:val="24"/>
                <w:szCs w:val="24"/>
              </w:rPr>
              <w:fldChar w:fldCharType="begin"/>
            </w:r>
            <w:r>
              <w:rPr>
                <w:b/>
                <w:sz w:val="24"/>
                <w:szCs w:val="24"/>
              </w:rPr>
              <w:instrText xml:space="preserve">PAGE</w:instrText>
            </w:r>
            <w:r>
              <w:rPr>
                <w:b/>
                <w:sz w:val="24"/>
                <w:szCs w:val="24"/>
              </w:rPr>
              <w:fldChar w:fldCharType="separate"/>
            </w:r>
            <w:r>
              <w:rPr>
                <w:b/>
                <w:sz w:val="24"/>
                <w:szCs w:val="24"/>
              </w:rPr>
              <w:t>3</w:t>
            </w:r>
            <w:r>
              <w:rPr>
                <w:b/>
                <w:sz w:val="24"/>
                <w:szCs w:val="24"/>
              </w:rPr>
              <w:fldChar w:fldCharType="end"/>
            </w:r>
            <w:r>
              <w:rPr>
                <w:rFonts w:hint="eastAsia"/>
                <w:sz w:val="24"/>
                <w:szCs w:val="24"/>
                <w:lang w:val="zh-CN"/>
              </w:rPr>
              <w:t>of</w:t>
            </w:r>
            <w:r>
              <w:rPr>
                <w:b/>
                <w:sz w:val="24"/>
                <w:szCs w:val="24"/>
              </w:rPr>
              <w:fldChar w:fldCharType="begin"/>
            </w:r>
            <w:r>
              <w:rPr>
                <w:b/>
                <w:sz w:val="24"/>
                <w:szCs w:val="24"/>
              </w:rPr>
              <w:instrText xml:space="preserve">NUMPAGES</w:instrText>
            </w:r>
            <w:r>
              <w:rPr>
                <w:b/>
                <w:sz w:val="24"/>
                <w:szCs w:val="24"/>
              </w:rPr>
              <w:fldChar w:fldCharType="separate"/>
            </w:r>
            <w:r>
              <w:rPr>
                <w:b/>
                <w:sz w:val="24"/>
                <w:szCs w:val="24"/>
              </w:rPr>
              <w:t>9</w:t>
            </w:r>
            <w:r>
              <w:rPr>
                <w:b/>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right"/>
      <w:rPr>
        <w:b/>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1C"/>
    <w:rsid w:val="000005D9"/>
    <w:rsid w:val="00000939"/>
    <w:rsid w:val="00000A1B"/>
    <w:rsid w:val="00000F1E"/>
    <w:rsid w:val="000015F5"/>
    <w:rsid w:val="00002365"/>
    <w:rsid w:val="000032A3"/>
    <w:rsid w:val="00003554"/>
    <w:rsid w:val="0000494C"/>
    <w:rsid w:val="00004FED"/>
    <w:rsid w:val="00005B47"/>
    <w:rsid w:val="000062A3"/>
    <w:rsid w:val="00006A75"/>
    <w:rsid w:val="00006C4C"/>
    <w:rsid w:val="0000709E"/>
    <w:rsid w:val="00007564"/>
    <w:rsid w:val="00007A7C"/>
    <w:rsid w:val="00007E8E"/>
    <w:rsid w:val="00011004"/>
    <w:rsid w:val="00011117"/>
    <w:rsid w:val="00012423"/>
    <w:rsid w:val="000124BE"/>
    <w:rsid w:val="000124C1"/>
    <w:rsid w:val="00012621"/>
    <w:rsid w:val="00012AA2"/>
    <w:rsid w:val="000132F9"/>
    <w:rsid w:val="00013699"/>
    <w:rsid w:val="00013967"/>
    <w:rsid w:val="00013A10"/>
    <w:rsid w:val="00013FA0"/>
    <w:rsid w:val="00014007"/>
    <w:rsid w:val="00014126"/>
    <w:rsid w:val="000143AB"/>
    <w:rsid w:val="0001483C"/>
    <w:rsid w:val="000150E2"/>
    <w:rsid w:val="00015310"/>
    <w:rsid w:val="000156AD"/>
    <w:rsid w:val="00015AC0"/>
    <w:rsid w:val="00015B31"/>
    <w:rsid w:val="0001603B"/>
    <w:rsid w:val="00016294"/>
    <w:rsid w:val="000162CB"/>
    <w:rsid w:val="000169DF"/>
    <w:rsid w:val="00016ACE"/>
    <w:rsid w:val="00016D9F"/>
    <w:rsid w:val="000172DE"/>
    <w:rsid w:val="00017897"/>
    <w:rsid w:val="00017B2F"/>
    <w:rsid w:val="00017B4F"/>
    <w:rsid w:val="0002088F"/>
    <w:rsid w:val="00020B3A"/>
    <w:rsid w:val="00021657"/>
    <w:rsid w:val="00021B99"/>
    <w:rsid w:val="00022782"/>
    <w:rsid w:val="00022AC2"/>
    <w:rsid w:val="00022D19"/>
    <w:rsid w:val="000232AE"/>
    <w:rsid w:val="000232D6"/>
    <w:rsid w:val="000236AA"/>
    <w:rsid w:val="00023A3B"/>
    <w:rsid w:val="00023AF7"/>
    <w:rsid w:val="0002414E"/>
    <w:rsid w:val="00024E35"/>
    <w:rsid w:val="00024E52"/>
    <w:rsid w:val="0002534F"/>
    <w:rsid w:val="0002589F"/>
    <w:rsid w:val="00025DFD"/>
    <w:rsid w:val="0002607E"/>
    <w:rsid w:val="0002624C"/>
    <w:rsid w:val="00026642"/>
    <w:rsid w:val="00027134"/>
    <w:rsid w:val="00027835"/>
    <w:rsid w:val="000278B3"/>
    <w:rsid w:val="00027BB0"/>
    <w:rsid w:val="00027FA7"/>
    <w:rsid w:val="0003028B"/>
    <w:rsid w:val="00030571"/>
    <w:rsid w:val="000305D1"/>
    <w:rsid w:val="00030BCD"/>
    <w:rsid w:val="00031279"/>
    <w:rsid w:val="00031324"/>
    <w:rsid w:val="00031677"/>
    <w:rsid w:val="00031A04"/>
    <w:rsid w:val="00031CE5"/>
    <w:rsid w:val="00031F0D"/>
    <w:rsid w:val="00032320"/>
    <w:rsid w:val="00032AA4"/>
    <w:rsid w:val="00032BFB"/>
    <w:rsid w:val="00032E2F"/>
    <w:rsid w:val="00032E9E"/>
    <w:rsid w:val="00033F1B"/>
    <w:rsid w:val="0003404C"/>
    <w:rsid w:val="000354EB"/>
    <w:rsid w:val="00035AE7"/>
    <w:rsid w:val="00035FD6"/>
    <w:rsid w:val="00036ABB"/>
    <w:rsid w:val="000374F0"/>
    <w:rsid w:val="0003752C"/>
    <w:rsid w:val="00037BDE"/>
    <w:rsid w:val="00037C2C"/>
    <w:rsid w:val="00037DAA"/>
    <w:rsid w:val="00037E2D"/>
    <w:rsid w:val="00040721"/>
    <w:rsid w:val="00040992"/>
    <w:rsid w:val="00041571"/>
    <w:rsid w:val="00041F73"/>
    <w:rsid w:val="00042168"/>
    <w:rsid w:val="000421FC"/>
    <w:rsid w:val="00042898"/>
    <w:rsid w:val="00042BF0"/>
    <w:rsid w:val="00042DC4"/>
    <w:rsid w:val="00044250"/>
    <w:rsid w:val="000447C5"/>
    <w:rsid w:val="00044D4A"/>
    <w:rsid w:val="000453C6"/>
    <w:rsid w:val="00045776"/>
    <w:rsid w:val="00045EE8"/>
    <w:rsid w:val="00046120"/>
    <w:rsid w:val="00046C27"/>
    <w:rsid w:val="00046E97"/>
    <w:rsid w:val="0004725E"/>
    <w:rsid w:val="00047F2A"/>
    <w:rsid w:val="00047F40"/>
    <w:rsid w:val="00050172"/>
    <w:rsid w:val="00050ADE"/>
    <w:rsid w:val="000512B1"/>
    <w:rsid w:val="00051468"/>
    <w:rsid w:val="00051E4C"/>
    <w:rsid w:val="000525CC"/>
    <w:rsid w:val="00052BD3"/>
    <w:rsid w:val="00052C3A"/>
    <w:rsid w:val="00053C13"/>
    <w:rsid w:val="00054088"/>
    <w:rsid w:val="000540BD"/>
    <w:rsid w:val="00054107"/>
    <w:rsid w:val="000544FC"/>
    <w:rsid w:val="0005458B"/>
    <w:rsid w:val="0005486D"/>
    <w:rsid w:val="00054C6C"/>
    <w:rsid w:val="00055077"/>
    <w:rsid w:val="000551AF"/>
    <w:rsid w:val="000555A0"/>
    <w:rsid w:val="00055B60"/>
    <w:rsid w:val="00055D8A"/>
    <w:rsid w:val="0005688D"/>
    <w:rsid w:val="0005695D"/>
    <w:rsid w:val="00056D13"/>
    <w:rsid w:val="0005742B"/>
    <w:rsid w:val="00057699"/>
    <w:rsid w:val="00057EE0"/>
    <w:rsid w:val="00060328"/>
    <w:rsid w:val="000608B8"/>
    <w:rsid w:val="00061044"/>
    <w:rsid w:val="000612D0"/>
    <w:rsid w:val="00061B9E"/>
    <w:rsid w:val="00061BDD"/>
    <w:rsid w:val="000620AD"/>
    <w:rsid w:val="0006223C"/>
    <w:rsid w:val="000628E7"/>
    <w:rsid w:val="00062964"/>
    <w:rsid w:val="00062D14"/>
    <w:rsid w:val="00063343"/>
    <w:rsid w:val="00063701"/>
    <w:rsid w:val="0006416F"/>
    <w:rsid w:val="0006444D"/>
    <w:rsid w:val="00064DD3"/>
    <w:rsid w:val="00065118"/>
    <w:rsid w:val="00065972"/>
    <w:rsid w:val="00065BDA"/>
    <w:rsid w:val="00065C2D"/>
    <w:rsid w:val="000661C4"/>
    <w:rsid w:val="000669F4"/>
    <w:rsid w:val="0007074B"/>
    <w:rsid w:val="000708D8"/>
    <w:rsid w:val="00071057"/>
    <w:rsid w:val="00071878"/>
    <w:rsid w:val="0007211D"/>
    <w:rsid w:val="00072679"/>
    <w:rsid w:val="00072EE1"/>
    <w:rsid w:val="0007465F"/>
    <w:rsid w:val="000753EC"/>
    <w:rsid w:val="00075711"/>
    <w:rsid w:val="00076E91"/>
    <w:rsid w:val="00077283"/>
    <w:rsid w:val="00077535"/>
    <w:rsid w:val="00077A9F"/>
    <w:rsid w:val="00077FBA"/>
    <w:rsid w:val="00077FF4"/>
    <w:rsid w:val="0008028C"/>
    <w:rsid w:val="0008096B"/>
    <w:rsid w:val="00080AD0"/>
    <w:rsid w:val="00081853"/>
    <w:rsid w:val="00081A3D"/>
    <w:rsid w:val="00081EDA"/>
    <w:rsid w:val="0008209B"/>
    <w:rsid w:val="00082A67"/>
    <w:rsid w:val="00082E94"/>
    <w:rsid w:val="000831EB"/>
    <w:rsid w:val="0008377F"/>
    <w:rsid w:val="00083879"/>
    <w:rsid w:val="00084040"/>
    <w:rsid w:val="000844F0"/>
    <w:rsid w:val="00084FB4"/>
    <w:rsid w:val="00085020"/>
    <w:rsid w:val="00085261"/>
    <w:rsid w:val="00086185"/>
    <w:rsid w:val="00086214"/>
    <w:rsid w:val="000867A3"/>
    <w:rsid w:val="00086904"/>
    <w:rsid w:val="000901C0"/>
    <w:rsid w:val="0009060C"/>
    <w:rsid w:val="00090A04"/>
    <w:rsid w:val="0009199B"/>
    <w:rsid w:val="00091A78"/>
    <w:rsid w:val="00091A7B"/>
    <w:rsid w:val="00092328"/>
    <w:rsid w:val="00092914"/>
    <w:rsid w:val="00092ECE"/>
    <w:rsid w:val="0009314F"/>
    <w:rsid w:val="0009365C"/>
    <w:rsid w:val="0009367C"/>
    <w:rsid w:val="000937D2"/>
    <w:rsid w:val="00093AC7"/>
    <w:rsid w:val="00093BF1"/>
    <w:rsid w:val="00094216"/>
    <w:rsid w:val="00095612"/>
    <w:rsid w:val="00095B5F"/>
    <w:rsid w:val="00095E1E"/>
    <w:rsid w:val="00096519"/>
    <w:rsid w:val="0009659F"/>
    <w:rsid w:val="0009728F"/>
    <w:rsid w:val="000978C1"/>
    <w:rsid w:val="000A024E"/>
    <w:rsid w:val="000A06E2"/>
    <w:rsid w:val="000A1EC9"/>
    <w:rsid w:val="000A236C"/>
    <w:rsid w:val="000A280D"/>
    <w:rsid w:val="000A347D"/>
    <w:rsid w:val="000A3644"/>
    <w:rsid w:val="000A372D"/>
    <w:rsid w:val="000A3A05"/>
    <w:rsid w:val="000A3AFA"/>
    <w:rsid w:val="000A5964"/>
    <w:rsid w:val="000A60D4"/>
    <w:rsid w:val="000A6887"/>
    <w:rsid w:val="000A688A"/>
    <w:rsid w:val="000A6904"/>
    <w:rsid w:val="000A6A38"/>
    <w:rsid w:val="000A6DA1"/>
    <w:rsid w:val="000A7873"/>
    <w:rsid w:val="000A7FD1"/>
    <w:rsid w:val="000B04FD"/>
    <w:rsid w:val="000B0B5C"/>
    <w:rsid w:val="000B0C07"/>
    <w:rsid w:val="000B1487"/>
    <w:rsid w:val="000B187B"/>
    <w:rsid w:val="000B19BC"/>
    <w:rsid w:val="000B1EBD"/>
    <w:rsid w:val="000B2B9A"/>
    <w:rsid w:val="000B3341"/>
    <w:rsid w:val="000B3F2F"/>
    <w:rsid w:val="000B41C9"/>
    <w:rsid w:val="000B4205"/>
    <w:rsid w:val="000B445C"/>
    <w:rsid w:val="000B4500"/>
    <w:rsid w:val="000B4AC7"/>
    <w:rsid w:val="000B4C3A"/>
    <w:rsid w:val="000B4C4B"/>
    <w:rsid w:val="000B4FD0"/>
    <w:rsid w:val="000B50CE"/>
    <w:rsid w:val="000B545D"/>
    <w:rsid w:val="000B5C8D"/>
    <w:rsid w:val="000B60D1"/>
    <w:rsid w:val="000B628B"/>
    <w:rsid w:val="000B6512"/>
    <w:rsid w:val="000B6835"/>
    <w:rsid w:val="000B6CA3"/>
    <w:rsid w:val="000B6CEE"/>
    <w:rsid w:val="000B6EF7"/>
    <w:rsid w:val="000B71A5"/>
    <w:rsid w:val="000B72F2"/>
    <w:rsid w:val="000B7657"/>
    <w:rsid w:val="000B7939"/>
    <w:rsid w:val="000B7A44"/>
    <w:rsid w:val="000B7AF0"/>
    <w:rsid w:val="000B7DC3"/>
    <w:rsid w:val="000B7E3B"/>
    <w:rsid w:val="000C05C6"/>
    <w:rsid w:val="000C08D5"/>
    <w:rsid w:val="000C09F6"/>
    <w:rsid w:val="000C0D34"/>
    <w:rsid w:val="000C1055"/>
    <w:rsid w:val="000C1B56"/>
    <w:rsid w:val="000C23D1"/>
    <w:rsid w:val="000C2846"/>
    <w:rsid w:val="000C2DAF"/>
    <w:rsid w:val="000C2F7D"/>
    <w:rsid w:val="000C3352"/>
    <w:rsid w:val="000C3983"/>
    <w:rsid w:val="000C3D5E"/>
    <w:rsid w:val="000C3E62"/>
    <w:rsid w:val="000C4399"/>
    <w:rsid w:val="000C4AD9"/>
    <w:rsid w:val="000C5407"/>
    <w:rsid w:val="000C54D6"/>
    <w:rsid w:val="000C5A71"/>
    <w:rsid w:val="000C60E2"/>
    <w:rsid w:val="000C61B2"/>
    <w:rsid w:val="000C68F8"/>
    <w:rsid w:val="000C6A26"/>
    <w:rsid w:val="000C70F7"/>
    <w:rsid w:val="000C71AF"/>
    <w:rsid w:val="000C7293"/>
    <w:rsid w:val="000C7609"/>
    <w:rsid w:val="000C7659"/>
    <w:rsid w:val="000C7684"/>
    <w:rsid w:val="000C7700"/>
    <w:rsid w:val="000C7A31"/>
    <w:rsid w:val="000C7C14"/>
    <w:rsid w:val="000C7E30"/>
    <w:rsid w:val="000D096B"/>
    <w:rsid w:val="000D1017"/>
    <w:rsid w:val="000D1120"/>
    <w:rsid w:val="000D1E2C"/>
    <w:rsid w:val="000D1EAE"/>
    <w:rsid w:val="000D2BEB"/>
    <w:rsid w:val="000D3A83"/>
    <w:rsid w:val="000D3F53"/>
    <w:rsid w:val="000D4049"/>
    <w:rsid w:val="000D46CA"/>
    <w:rsid w:val="000D695E"/>
    <w:rsid w:val="000D6ADB"/>
    <w:rsid w:val="000D75FB"/>
    <w:rsid w:val="000D78E7"/>
    <w:rsid w:val="000D7DCC"/>
    <w:rsid w:val="000E00E4"/>
    <w:rsid w:val="000E084F"/>
    <w:rsid w:val="000E0D77"/>
    <w:rsid w:val="000E142F"/>
    <w:rsid w:val="000E14AC"/>
    <w:rsid w:val="000E24B2"/>
    <w:rsid w:val="000E2577"/>
    <w:rsid w:val="000E2759"/>
    <w:rsid w:val="000E29B3"/>
    <w:rsid w:val="000E2CA9"/>
    <w:rsid w:val="000E2CE2"/>
    <w:rsid w:val="000E323E"/>
    <w:rsid w:val="000E3D41"/>
    <w:rsid w:val="000E454C"/>
    <w:rsid w:val="000E456A"/>
    <w:rsid w:val="000E47D7"/>
    <w:rsid w:val="000E4C91"/>
    <w:rsid w:val="000E4D83"/>
    <w:rsid w:val="000E51A4"/>
    <w:rsid w:val="000E7830"/>
    <w:rsid w:val="000E7DB5"/>
    <w:rsid w:val="000E7F14"/>
    <w:rsid w:val="000F1304"/>
    <w:rsid w:val="000F187D"/>
    <w:rsid w:val="000F245C"/>
    <w:rsid w:val="000F2E4D"/>
    <w:rsid w:val="000F324C"/>
    <w:rsid w:val="000F3FF5"/>
    <w:rsid w:val="000F41A7"/>
    <w:rsid w:val="000F498B"/>
    <w:rsid w:val="000F4D7C"/>
    <w:rsid w:val="000F4F96"/>
    <w:rsid w:val="000F5204"/>
    <w:rsid w:val="000F5BC3"/>
    <w:rsid w:val="000F5E2F"/>
    <w:rsid w:val="000F6921"/>
    <w:rsid w:val="000F6A80"/>
    <w:rsid w:val="000F6E9A"/>
    <w:rsid w:val="000F7BF0"/>
    <w:rsid w:val="000F7E89"/>
    <w:rsid w:val="000F7F24"/>
    <w:rsid w:val="001009A3"/>
    <w:rsid w:val="00100F7B"/>
    <w:rsid w:val="00101122"/>
    <w:rsid w:val="00101B18"/>
    <w:rsid w:val="00101BD3"/>
    <w:rsid w:val="00101F54"/>
    <w:rsid w:val="00101F9E"/>
    <w:rsid w:val="00102244"/>
    <w:rsid w:val="00102502"/>
    <w:rsid w:val="001025E8"/>
    <w:rsid w:val="00103456"/>
    <w:rsid w:val="0010379F"/>
    <w:rsid w:val="00103843"/>
    <w:rsid w:val="00103D96"/>
    <w:rsid w:val="0010422F"/>
    <w:rsid w:val="00104507"/>
    <w:rsid w:val="001047D9"/>
    <w:rsid w:val="00104DB3"/>
    <w:rsid w:val="001055B5"/>
    <w:rsid w:val="0010597C"/>
    <w:rsid w:val="00105E98"/>
    <w:rsid w:val="0010609F"/>
    <w:rsid w:val="00106229"/>
    <w:rsid w:val="0010641A"/>
    <w:rsid w:val="00106DB7"/>
    <w:rsid w:val="001112D8"/>
    <w:rsid w:val="001114AF"/>
    <w:rsid w:val="001115F6"/>
    <w:rsid w:val="00111711"/>
    <w:rsid w:val="001119DD"/>
    <w:rsid w:val="00111ABC"/>
    <w:rsid w:val="00111E0E"/>
    <w:rsid w:val="0011252F"/>
    <w:rsid w:val="00112875"/>
    <w:rsid w:val="00112EAB"/>
    <w:rsid w:val="00113183"/>
    <w:rsid w:val="001133F9"/>
    <w:rsid w:val="00113489"/>
    <w:rsid w:val="0011398E"/>
    <w:rsid w:val="00114129"/>
    <w:rsid w:val="0011445F"/>
    <w:rsid w:val="00114505"/>
    <w:rsid w:val="0011488D"/>
    <w:rsid w:val="00114B8C"/>
    <w:rsid w:val="001153CC"/>
    <w:rsid w:val="00115723"/>
    <w:rsid w:val="00115E72"/>
    <w:rsid w:val="00116E7B"/>
    <w:rsid w:val="0012028F"/>
    <w:rsid w:val="001203CF"/>
    <w:rsid w:val="001205BC"/>
    <w:rsid w:val="0012090A"/>
    <w:rsid w:val="00120951"/>
    <w:rsid w:val="001213D6"/>
    <w:rsid w:val="001215FB"/>
    <w:rsid w:val="00121755"/>
    <w:rsid w:val="0012285D"/>
    <w:rsid w:val="001231E8"/>
    <w:rsid w:val="0012335B"/>
    <w:rsid w:val="00123A1C"/>
    <w:rsid w:val="00123D87"/>
    <w:rsid w:val="00123DE0"/>
    <w:rsid w:val="00124F4D"/>
    <w:rsid w:val="001254C6"/>
    <w:rsid w:val="00125D12"/>
    <w:rsid w:val="00126D45"/>
    <w:rsid w:val="00126FBA"/>
    <w:rsid w:val="0012717F"/>
    <w:rsid w:val="00127256"/>
    <w:rsid w:val="0012732A"/>
    <w:rsid w:val="0012771E"/>
    <w:rsid w:val="00127E9D"/>
    <w:rsid w:val="00127F3E"/>
    <w:rsid w:val="0013003B"/>
    <w:rsid w:val="00131A53"/>
    <w:rsid w:val="001322E4"/>
    <w:rsid w:val="0013260E"/>
    <w:rsid w:val="00132972"/>
    <w:rsid w:val="00132B56"/>
    <w:rsid w:val="00132F4C"/>
    <w:rsid w:val="00133549"/>
    <w:rsid w:val="0013458D"/>
    <w:rsid w:val="001347CC"/>
    <w:rsid w:val="00134E95"/>
    <w:rsid w:val="00135068"/>
    <w:rsid w:val="0013581A"/>
    <w:rsid w:val="00135ABB"/>
    <w:rsid w:val="00136F00"/>
    <w:rsid w:val="001370B0"/>
    <w:rsid w:val="00137335"/>
    <w:rsid w:val="00137374"/>
    <w:rsid w:val="00137568"/>
    <w:rsid w:val="001376C4"/>
    <w:rsid w:val="00137754"/>
    <w:rsid w:val="00137CAA"/>
    <w:rsid w:val="00137DE0"/>
    <w:rsid w:val="00137DEF"/>
    <w:rsid w:val="00140195"/>
    <w:rsid w:val="00140BF0"/>
    <w:rsid w:val="00141571"/>
    <w:rsid w:val="00141715"/>
    <w:rsid w:val="001420F9"/>
    <w:rsid w:val="001426A4"/>
    <w:rsid w:val="00142C3D"/>
    <w:rsid w:val="00143747"/>
    <w:rsid w:val="001439F6"/>
    <w:rsid w:val="00143C8A"/>
    <w:rsid w:val="0014403B"/>
    <w:rsid w:val="00144626"/>
    <w:rsid w:val="00144F78"/>
    <w:rsid w:val="00145919"/>
    <w:rsid w:val="00147346"/>
    <w:rsid w:val="00147672"/>
    <w:rsid w:val="001500E5"/>
    <w:rsid w:val="00150B9F"/>
    <w:rsid w:val="00150C49"/>
    <w:rsid w:val="00150F83"/>
    <w:rsid w:val="001514B7"/>
    <w:rsid w:val="001519B8"/>
    <w:rsid w:val="00151FC2"/>
    <w:rsid w:val="001531EE"/>
    <w:rsid w:val="001533A0"/>
    <w:rsid w:val="00153A83"/>
    <w:rsid w:val="00153C50"/>
    <w:rsid w:val="00153DAE"/>
    <w:rsid w:val="00154892"/>
    <w:rsid w:val="001548E1"/>
    <w:rsid w:val="001549B2"/>
    <w:rsid w:val="0015514A"/>
    <w:rsid w:val="00155607"/>
    <w:rsid w:val="00155958"/>
    <w:rsid w:val="00155ADA"/>
    <w:rsid w:val="00155ECC"/>
    <w:rsid w:val="00155F93"/>
    <w:rsid w:val="00156301"/>
    <w:rsid w:val="001563C9"/>
    <w:rsid w:val="00156588"/>
    <w:rsid w:val="00157C04"/>
    <w:rsid w:val="00160ACA"/>
    <w:rsid w:val="001611AD"/>
    <w:rsid w:val="001612D3"/>
    <w:rsid w:val="001640AC"/>
    <w:rsid w:val="0016469F"/>
    <w:rsid w:val="00164EB5"/>
    <w:rsid w:val="00165024"/>
    <w:rsid w:val="00165192"/>
    <w:rsid w:val="001652F0"/>
    <w:rsid w:val="00165432"/>
    <w:rsid w:val="001655D6"/>
    <w:rsid w:val="00165975"/>
    <w:rsid w:val="00166415"/>
    <w:rsid w:val="00166EE8"/>
    <w:rsid w:val="00166F41"/>
    <w:rsid w:val="0016736C"/>
    <w:rsid w:val="001674D4"/>
    <w:rsid w:val="00167873"/>
    <w:rsid w:val="00167E1A"/>
    <w:rsid w:val="00170453"/>
    <w:rsid w:val="001707DB"/>
    <w:rsid w:val="001708B3"/>
    <w:rsid w:val="00170EA1"/>
    <w:rsid w:val="00171022"/>
    <w:rsid w:val="001713F5"/>
    <w:rsid w:val="00171422"/>
    <w:rsid w:val="0017163C"/>
    <w:rsid w:val="0017236C"/>
    <w:rsid w:val="001729E3"/>
    <w:rsid w:val="00173321"/>
    <w:rsid w:val="00174234"/>
    <w:rsid w:val="0017457E"/>
    <w:rsid w:val="001745E5"/>
    <w:rsid w:val="00174D33"/>
    <w:rsid w:val="00174F85"/>
    <w:rsid w:val="001751C9"/>
    <w:rsid w:val="00175341"/>
    <w:rsid w:val="0017615C"/>
    <w:rsid w:val="00176973"/>
    <w:rsid w:val="00177707"/>
    <w:rsid w:val="001777DB"/>
    <w:rsid w:val="00177934"/>
    <w:rsid w:val="00177AD6"/>
    <w:rsid w:val="00177B7B"/>
    <w:rsid w:val="0018026B"/>
    <w:rsid w:val="00180334"/>
    <w:rsid w:val="00180713"/>
    <w:rsid w:val="00180FC6"/>
    <w:rsid w:val="00180FE7"/>
    <w:rsid w:val="001811E0"/>
    <w:rsid w:val="00182187"/>
    <w:rsid w:val="001823DA"/>
    <w:rsid w:val="001828BE"/>
    <w:rsid w:val="001829F9"/>
    <w:rsid w:val="001830FE"/>
    <w:rsid w:val="001831C0"/>
    <w:rsid w:val="0018339F"/>
    <w:rsid w:val="001835A8"/>
    <w:rsid w:val="001850EF"/>
    <w:rsid w:val="001855E7"/>
    <w:rsid w:val="00185868"/>
    <w:rsid w:val="0018692B"/>
    <w:rsid w:val="00186F2B"/>
    <w:rsid w:val="00187778"/>
    <w:rsid w:val="00190367"/>
    <w:rsid w:val="00190877"/>
    <w:rsid w:val="00190FE0"/>
    <w:rsid w:val="001910E3"/>
    <w:rsid w:val="0019168E"/>
    <w:rsid w:val="00191811"/>
    <w:rsid w:val="00191823"/>
    <w:rsid w:val="00191EEA"/>
    <w:rsid w:val="00191F46"/>
    <w:rsid w:val="00192F53"/>
    <w:rsid w:val="0019346A"/>
    <w:rsid w:val="0019364C"/>
    <w:rsid w:val="001938D1"/>
    <w:rsid w:val="00193FA7"/>
    <w:rsid w:val="00194317"/>
    <w:rsid w:val="00194E82"/>
    <w:rsid w:val="00195118"/>
    <w:rsid w:val="0019538C"/>
    <w:rsid w:val="0019572F"/>
    <w:rsid w:val="0019596F"/>
    <w:rsid w:val="00195A2A"/>
    <w:rsid w:val="00196B4D"/>
    <w:rsid w:val="00196C64"/>
    <w:rsid w:val="00197CF3"/>
    <w:rsid w:val="00197F6C"/>
    <w:rsid w:val="001A054E"/>
    <w:rsid w:val="001A082D"/>
    <w:rsid w:val="001A0B0C"/>
    <w:rsid w:val="001A0BBE"/>
    <w:rsid w:val="001A0F8F"/>
    <w:rsid w:val="001A1317"/>
    <w:rsid w:val="001A1397"/>
    <w:rsid w:val="001A1563"/>
    <w:rsid w:val="001A1A29"/>
    <w:rsid w:val="001A1B5A"/>
    <w:rsid w:val="001A1E99"/>
    <w:rsid w:val="001A278A"/>
    <w:rsid w:val="001A2E48"/>
    <w:rsid w:val="001A2E90"/>
    <w:rsid w:val="001A3022"/>
    <w:rsid w:val="001A427F"/>
    <w:rsid w:val="001A4EB7"/>
    <w:rsid w:val="001A54E7"/>
    <w:rsid w:val="001A5796"/>
    <w:rsid w:val="001A5E52"/>
    <w:rsid w:val="001A6212"/>
    <w:rsid w:val="001A6C1B"/>
    <w:rsid w:val="001A6E38"/>
    <w:rsid w:val="001A7000"/>
    <w:rsid w:val="001A70A3"/>
    <w:rsid w:val="001A7479"/>
    <w:rsid w:val="001A7ACA"/>
    <w:rsid w:val="001A7B86"/>
    <w:rsid w:val="001B0508"/>
    <w:rsid w:val="001B2497"/>
    <w:rsid w:val="001B2830"/>
    <w:rsid w:val="001B35AB"/>
    <w:rsid w:val="001B3600"/>
    <w:rsid w:val="001B4049"/>
    <w:rsid w:val="001B450A"/>
    <w:rsid w:val="001B45C2"/>
    <w:rsid w:val="001B4C40"/>
    <w:rsid w:val="001B50D4"/>
    <w:rsid w:val="001B547E"/>
    <w:rsid w:val="001B55EC"/>
    <w:rsid w:val="001B6944"/>
    <w:rsid w:val="001B6AB5"/>
    <w:rsid w:val="001B6DA7"/>
    <w:rsid w:val="001B7255"/>
    <w:rsid w:val="001B7332"/>
    <w:rsid w:val="001B7575"/>
    <w:rsid w:val="001C0166"/>
    <w:rsid w:val="001C026A"/>
    <w:rsid w:val="001C07FB"/>
    <w:rsid w:val="001C07FF"/>
    <w:rsid w:val="001C0E22"/>
    <w:rsid w:val="001C0F21"/>
    <w:rsid w:val="001C1344"/>
    <w:rsid w:val="001C19FC"/>
    <w:rsid w:val="001C1C3B"/>
    <w:rsid w:val="001C1CF5"/>
    <w:rsid w:val="001C1D93"/>
    <w:rsid w:val="001C21FC"/>
    <w:rsid w:val="001C2531"/>
    <w:rsid w:val="001C2932"/>
    <w:rsid w:val="001C2D09"/>
    <w:rsid w:val="001C394C"/>
    <w:rsid w:val="001C3B46"/>
    <w:rsid w:val="001C3F4F"/>
    <w:rsid w:val="001C470E"/>
    <w:rsid w:val="001C4FDD"/>
    <w:rsid w:val="001C5B11"/>
    <w:rsid w:val="001C5BDE"/>
    <w:rsid w:val="001C5FA2"/>
    <w:rsid w:val="001C650D"/>
    <w:rsid w:val="001C7349"/>
    <w:rsid w:val="001C73AD"/>
    <w:rsid w:val="001C7918"/>
    <w:rsid w:val="001C7BEF"/>
    <w:rsid w:val="001C7F0D"/>
    <w:rsid w:val="001C7FB1"/>
    <w:rsid w:val="001D045D"/>
    <w:rsid w:val="001D089D"/>
    <w:rsid w:val="001D0B48"/>
    <w:rsid w:val="001D0BAC"/>
    <w:rsid w:val="001D0D19"/>
    <w:rsid w:val="001D0EEB"/>
    <w:rsid w:val="001D17A5"/>
    <w:rsid w:val="001D1DCB"/>
    <w:rsid w:val="001D2109"/>
    <w:rsid w:val="001D2E56"/>
    <w:rsid w:val="001D3631"/>
    <w:rsid w:val="001D4045"/>
    <w:rsid w:val="001D4914"/>
    <w:rsid w:val="001D4942"/>
    <w:rsid w:val="001D4BD9"/>
    <w:rsid w:val="001D5008"/>
    <w:rsid w:val="001D540C"/>
    <w:rsid w:val="001D602E"/>
    <w:rsid w:val="001D6243"/>
    <w:rsid w:val="001D6391"/>
    <w:rsid w:val="001D65D6"/>
    <w:rsid w:val="001D6AFA"/>
    <w:rsid w:val="001E0355"/>
    <w:rsid w:val="001E0370"/>
    <w:rsid w:val="001E11BE"/>
    <w:rsid w:val="001E12D2"/>
    <w:rsid w:val="001E1464"/>
    <w:rsid w:val="001E16A0"/>
    <w:rsid w:val="001E1AF9"/>
    <w:rsid w:val="001E1D72"/>
    <w:rsid w:val="001E21EC"/>
    <w:rsid w:val="001E238B"/>
    <w:rsid w:val="001E2CC1"/>
    <w:rsid w:val="001E3085"/>
    <w:rsid w:val="001E33F3"/>
    <w:rsid w:val="001E3F6E"/>
    <w:rsid w:val="001E404C"/>
    <w:rsid w:val="001E4985"/>
    <w:rsid w:val="001E4A21"/>
    <w:rsid w:val="001E4B57"/>
    <w:rsid w:val="001E4DC0"/>
    <w:rsid w:val="001E4E5F"/>
    <w:rsid w:val="001E5070"/>
    <w:rsid w:val="001E56CC"/>
    <w:rsid w:val="001E58CB"/>
    <w:rsid w:val="001E6082"/>
    <w:rsid w:val="001E6146"/>
    <w:rsid w:val="001E6F46"/>
    <w:rsid w:val="001E73A7"/>
    <w:rsid w:val="001E7455"/>
    <w:rsid w:val="001E754C"/>
    <w:rsid w:val="001E7561"/>
    <w:rsid w:val="001E76DD"/>
    <w:rsid w:val="001E7708"/>
    <w:rsid w:val="001F06E5"/>
    <w:rsid w:val="001F06E8"/>
    <w:rsid w:val="001F076F"/>
    <w:rsid w:val="001F091E"/>
    <w:rsid w:val="001F0DE6"/>
    <w:rsid w:val="001F1985"/>
    <w:rsid w:val="001F1DC7"/>
    <w:rsid w:val="001F2253"/>
    <w:rsid w:val="001F26CC"/>
    <w:rsid w:val="001F2D1E"/>
    <w:rsid w:val="001F2E4E"/>
    <w:rsid w:val="001F3477"/>
    <w:rsid w:val="001F37BA"/>
    <w:rsid w:val="001F49EF"/>
    <w:rsid w:val="001F4C66"/>
    <w:rsid w:val="001F5647"/>
    <w:rsid w:val="001F57EE"/>
    <w:rsid w:val="001F5D63"/>
    <w:rsid w:val="001F64E9"/>
    <w:rsid w:val="001F65A5"/>
    <w:rsid w:val="001F684A"/>
    <w:rsid w:val="001F7553"/>
    <w:rsid w:val="001F7608"/>
    <w:rsid w:val="001F7A2F"/>
    <w:rsid w:val="001F7AE9"/>
    <w:rsid w:val="001F7EAA"/>
    <w:rsid w:val="00200544"/>
    <w:rsid w:val="00200A01"/>
    <w:rsid w:val="00201739"/>
    <w:rsid w:val="00201AD4"/>
    <w:rsid w:val="00201BA1"/>
    <w:rsid w:val="0020226C"/>
    <w:rsid w:val="002022B0"/>
    <w:rsid w:val="002038A6"/>
    <w:rsid w:val="00203BD4"/>
    <w:rsid w:val="00205AC5"/>
    <w:rsid w:val="00205F1A"/>
    <w:rsid w:val="002063B1"/>
    <w:rsid w:val="002069F8"/>
    <w:rsid w:val="00206B85"/>
    <w:rsid w:val="00206C21"/>
    <w:rsid w:val="00206EF2"/>
    <w:rsid w:val="002071C8"/>
    <w:rsid w:val="00207A87"/>
    <w:rsid w:val="00207BFF"/>
    <w:rsid w:val="0021017D"/>
    <w:rsid w:val="00210777"/>
    <w:rsid w:val="00211E78"/>
    <w:rsid w:val="00211F55"/>
    <w:rsid w:val="00212BE3"/>
    <w:rsid w:val="002136A8"/>
    <w:rsid w:val="002138E4"/>
    <w:rsid w:val="00213F1C"/>
    <w:rsid w:val="002149E3"/>
    <w:rsid w:val="00214DF3"/>
    <w:rsid w:val="00215047"/>
    <w:rsid w:val="002150EF"/>
    <w:rsid w:val="002167E8"/>
    <w:rsid w:val="0021696D"/>
    <w:rsid w:val="002169C9"/>
    <w:rsid w:val="00217F7C"/>
    <w:rsid w:val="00220081"/>
    <w:rsid w:val="00220162"/>
    <w:rsid w:val="002202F6"/>
    <w:rsid w:val="002209E4"/>
    <w:rsid w:val="002209F9"/>
    <w:rsid w:val="0022105F"/>
    <w:rsid w:val="00221961"/>
    <w:rsid w:val="00221EBC"/>
    <w:rsid w:val="0022270C"/>
    <w:rsid w:val="002227D7"/>
    <w:rsid w:val="00222CFF"/>
    <w:rsid w:val="002230A1"/>
    <w:rsid w:val="00223302"/>
    <w:rsid w:val="00223B8A"/>
    <w:rsid w:val="00223B90"/>
    <w:rsid w:val="00224202"/>
    <w:rsid w:val="0022480A"/>
    <w:rsid w:val="00224A32"/>
    <w:rsid w:val="00225307"/>
    <w:rsid w:val="002253B3"/>
    <w:rsid w:val="002257E9"/>
    <w:rsid w:val="002258D7"/>
    <w:rsid w:val="00225CCF"/>
    <w:rsid w:val="00226776"/>
    <w:rsid w:val="00226FDC"/>
    <w:rsid w:val="0022714D"/>
    <w:rsid w:val="00227550"/>
    <w:rsid w:val="00227A76"/>
    <w:rsid w:val="00230248"/>
    <w:rsid w:val="0023075B"/>
    <w:rsid w:val="00230BF5"/>
    <w:rsid w:val="00230F43"/>
    <w:rsid w:val="002319B6"/>
    <w:rsid w:val="002321AD"/>
    <w:rsid w:val="002325C0"/>
    <w:rsid w:val="00232CA0"/>
    <w:rsid w:val="00233567"/>
    <w:rsid w:val="0023370F"/>
    <w:rsid w:val="00233875"/>
    <w:rsid w:val="00233A08"/>
    <w:rsid w:val="00233DFC"/>
    <w:rsid w:val="00233E67"/>
    <w:rsid w:val="00233FF5"/>
    <w:rsid w:val="0023445A"/>
    <w:rsid w:val="0023472B"/>
    <w:rsid w:val="00234DA1"/>
    <w:rsid w:val="0023525D"/>
    <w:rsid w:val="002355C6"/>
    <w:rsid w:val="0023572C"/>
    <w:rsid w:val="00235B87"/>
    <w:rsid w:val="0023684A"/>
    <w:rsid w:val="00236957"/>
    <w:rsid w:val="00236FA4"/>
    <w:rsid w:val="00237139"/>
    <w:rsid w:val="002373DF"/>
    <w:rsid w:val="00237AEF"/>
    <w:rsid w:val="00237E4D"/>
    <w:rsid w:val="00240065"/>
    <w:rsid w:val="002402D5"/>
    <w:rsid w:val="002404D8"/>
    <w:rsid w:val="00240E9C"/>
    <w:rsid w:val="0024145F"/>
    <w:rsid w:val="00241A07"/>
    <w:rsid w:val="00241AA1"/>
    <w:rsid w:val="00242335"/>
    <w:rsid w:val="00242F8E"/>
    <w:rsid w:val="0024324D"/>
    <w:rsid w:val="00244051"/>
    <w:rsid w:val="00244077"/>
    <w:rsid w:val="002443C1"/>
    <w:rsid w:val="00244860"/>
    <w:rsid w:val="00244D32"/>
    <w:rsid w:val="00244D3E"/>
    <w:rsid w:val="002457D6"/>
    <w:rsid w:val="0024586B"/>
    <w:rsid w:val="002460DB"/>
    <w:rsid w:val="0024611A"/>
    <w:rsid w:val="002466B6"/>
    <w:rsid w:val="00246B4A"/>
    <w:rsid w:val="00246BB0"/>
    <w:rsid w:val="00246D8B"/>
    <w:rsid w:val="00246EE0"/>
    <w:rsid w:val="00246F1F"/>
    <w:rsid w:val="00247679"/>
    <w:rsid w:val="002476BD"/>
    <w:rsid w:val="00247A29"/>
    <w:rsid w:val="00250E31"/>
    <w:rsid w:val="00251208"/>
    <w:rsid w:val="00252568"/>
    <w:rsid w:val="00252E75"/>
    <w:rsid w:val="0025381E"/>
    <w:rsid w:val="00253F8E"/>
    <w:rsid w:val="00254398"/>
    <w:rsid w:val="00254DB8"/>
    <w:rsid w:val="0025520B"/>
    <w:rsid w:val="002553DD"/>
    <w:rsid w:val="00256225"/>
    <w:rsid w:val="00256CD4"/>
    <w:rsid w:val="00257616"/>
    <w:rsid w:val="00257FBB"/>
    <w:rsid w:val="00260010"/>
    <w:rsid w:val="002602F7"/>
    <w:rsid w:val="0026055D"/>
    <w:rsid w:val="00260682"/>
    <w:rsid w:val="0026081D"/>
    <w:rsid w:val="00260DF2"/>
    <w:rsid w:val="00261454"/>
    <w:rsid w:val="002621BF"/>
    <w:rsid w:val="00262697"/>
    <w:rsid w:val="002637B6"/>
    <w:rsid w:val="002637CD"/>
    <w:rsid w:val="00263EA7"/>
    <w:rsid w:val="00263F71"/>
    <w:rsid w:val="0026400C"/>
    <w:rsid w:val="00264412"/>
    <w:rsid w:val="00264466"/>
    <w:rsid w:val="0026474C"/>
    <w:rsid w:val="002648CC"/>
    <w:rsid w:val="00264980"/>
    <w:rsid w:val="002663A9"/>
    <w:rsid w:val="00266966"/>
    <w:rsid w:val="00266D09"/>
    <w:rsid w:val="00266DFE"/>
    <w:rsid w:val="002670DF"/>
    <w:rsid w:val="0026756D"/>
    <w:rsid w:val="00267AEC"/>
    <w:rsid w:val="00267E4B"/>
    <w:rsid w:val="002710B9"/>
    <w:rsid w:val="002714EA"/>
    <w:rsid w:val="00271DF0"/>
    <w:rsid w:val="00271E99"/>
    <w:rsid w:val="002721EF"/>
    <w:rsid w:val="00273310"/>
    <w:rsid w:val="00273AD3"/>
    <w:rsid w:val="00273B15"/>
    <w:rsid w:val="00274148"/>
    <w:rsid w:val="0027584B"/>
    <w:rsid w:val="0027601E"/>
    <w:rsid w:val="0027774E"/>
    <w:rsid w:val="00280A43"/>
    <w:rsid w:val="00280FBE"/>
    <w:rsid w:val="0028140D"/>
    <w:rsid w:val="00281471"/>
    <w:rsid w:val="00281A69"/>
    <w:rsid w:val="00281E45"/>
    <w:rsid w:val="002824E9"/>
    <w:rsid w:val="00282D9C"/>
    <w:rsid w:val="00282FBD"/>
    <w:rsid w:val="00283F60"/>
    <w:rsid w:val="00283FF1"/>
    <w:rsid w:val="00284DF0"/>
    <w:rsid w:val="00285206"/>
    <w:rsid w:val="00286210"/>
    <w:rsid w:val="00286546"/>
    <w:rsid w:val="00286739"/>
    <w:rsid w:val="002867EA"/>
    <w:rsid w:val="00286B2E"/>
    <w:rsid w:val="00286C08"/>
    <w:rsid w:val="00286FDE"/>
    <w:rsid w:val="002874FD"/>
    <w:rsid w:val="00287D5C"/>
    <w:rsid w:val="00290E12"/>
    <w:rsid w:val="00291DE8"/>
    <w:rsid w:val="00292337"/>
    <w:rsid w:val="002924F1"/>
    <w:rsid w:val="00292620"/>
    <w:rsid w:val="00292926"/>
    <w:rsid w:val="00292BCE"/>
    <w:rsid w:val="00292FEC"/>
    <w:rsid w:val="00293ACF"/>
    <w:rsid w:val="00293CA6"/>
    <w:rsid w:val="0029400E"/>
    <w:rsid w:val="00294453"/>
    <w:rsid w:val="002946A5"/>
    <w:rsid w:val="002946AB"/>
    <w:rsid w:val="00294B39"/>
    <w:rsid w:val="00294BEE"/>
    <w:rsid w:val="00294E91"/>
    <w:rsid w:val="00295ABA"/>
    <w:rsid w:val="00295C7F"/>
    <w:rsid w:val="00295E5F"/>
    <w:rsid w:val="00295FB2"/>
    <w:rsid w:val="002965BD"/>
    <w:rsid w:val="002972CE"/>
    <w:rsid w:val="00297A80"/>
    <w:rsid w:val="00297C18"/>
    <w:rsid w:val="002A028B"/>
    <w:rsid w:val="002A082C"/>
    <w:rsid w:val="002A1182"/>
    <w:rsid w:val="002A1D8C"/>
    <w:rsid w:val="002A292F"/>
    <w:rsid w:val="002A2B2A"/>
    <w:rsid w:val="002A2C50"/>
    <w:rsid w:val="002A2D77"/>
    <w:rsid w:val="002A3509"/>
    <w:rsid w:val="002A360B"/>
    <w:rsid w:val="002A3AC2"/>
    <w:rsid w:val="002A3EE9"/>
    <w:rsid w:val="002A4962"/>
    <w:rsid w:val="002A4A5B"/>
    <w:rsid w:val="002A50E6"/>
    <w:rsid w:val="002A54A1"/>
    <w:rsid w:val="002A716B"/>
    <w:rsid w:val="002A74CF"/>
    <w:rsid w:val="002A75F7"/>
    <w:rsid w:val="002A762A"/>
    <w:rsid w:val="002A7694"/>
    <w:rsid w:val="002B03B5"/>
    <w:rsid w:val="002B136A"/>
    <w:rsid w:val="002B1A6C"/>
    <w:rsid w:val="002B1B50"/>
    <w:rsid w:val="002B1E4A"/>
    <w:rsid w:val="002B1FEB"/>
    <w:rsid w:val="002B23F7"/>
    <w:rsid w:val="002B2408"/>
    <w:rsid w:val="002B24B3"/>
    <w:rsid w:val="002B2A1E"/>
    <w:rsid w:val="002B2E7E"/>
    <w:rsid w:val="002B3AC2"/>
    <w:rsid w:val="002B3BDC"/>
    <w:rsid w:val="002B4360"/>
    <w:rsid w:val="002B4519"/>
    <w:rsid w:val="002B4C62"/>
    <w:rsid w:val="002B4D78"/>
    <w:rsid w:val="002B643F"/>
    <w:rsid w:val="002B69BF"/>
    <w:rsid w:val="002B71F2"/>
    <w:rsid w:val="002B7AC6"/>
    <w:rsid w:val="002B7BAE"/>
    <w:rsid w:val="002C09FA"/>
    <w:rsid w:val="002C0ABA"/>
    <w:rsid w:val="002C0AC7"/>
    <w:rsid w:val="002C0AD0"/>
    <w:rsid w:val="002C0F85"/>
    <w:rsid w:val="002C15E4"/>
    <w:rsid w:val="002C2170"/>
    <w:rsid w:val="002C2819"/>
    <w:rsid w:val="002C317A"/>
    <w:rsid w:val="002C355F"/>
    <w:rsid w:val="002C3E13"/>
    <w:rsid w:val="002C43A5"/>
    <w:rsid w:val="002C43C4"/>
    <w:rsid w:val="002C48C7"/>
    <w:rsid w:val="002C576D"/>
    <w:rsid w:val="002C5C74"/>
    <w:rsid w:val="002C5D4E"/>
    <w:rsid w:val="002C5DFF"/>
    <w:rsid w:val="002C7356"/>
    <w:rsid w:val="002C7507"/>
    <w:rsid w:val="002C78A4"/>
    <w:rsid w:val="002C7B41"/>
    <w:rsid w:val="002D0180"/>
    <w:rsid w:val="002D02A7"/>
    <w:rsid w:val="002D066A"/>
    <w:rsid w:val="002D0FBE"/>
    <w:rsid w:val="002D1741"/>
    <w:rsid w:val="002D1A70"/>
    <w:rsid w:val="002D2239"/>
    <w:rsid w:val="002D2244"/>
    <w:rsid w:val="002D2BE6"/>
    <w:rsid w:val="002D3192"/>
    <w:rsid w:val="002D32C3"/>
    <w:rsid w:val="002D3317"/>
    <w:rsid w:val="002D381C"/>
    <w:rsid w:val="002D3ECD"/>
    <w:rsid w:val="002D4195"/>
    <w:rsid w:val="002D41D5"/>
    <w:rsid w:val="002D4818"/>
    <w:rsid w:val="002D4B1E"/>
    <w:rsid w:val="002D4C48"/>
    <w:rsid w:val="002D53B4"/>
    <w:rsid w:val="002D65E1"/>
    <w:rsid w:val="002D6606"/>
    <w:rsid w:val="002D6BED"/>
    <w:rsid w:val="002D6E4E"/>
    <w:rsid w:val="002D6EB0"/>
    <w:rsid w:val="002D73C5"/>
    <w:rsid w:val="002D776C"/>
    <w:rsid w:val="002E0C62"/>
    <w:rsid w:val="002E1168"/>
    <w:rsid w:val="002E12BA"/>
    <w:rsid w:val="002E17C7"/>
    <w:rsid w:val="002E1D0C"/>
    <w:rsid w:val="002E1E41"/>
    <w:rsid w:val="002E209C"/>
    <w:rsid w:val="002E232B"/>
    <w:rsid w:val="002E29A7"/>
    <w:rsid w:val="002E2FE2"/>
    <w:rsid w:val="002E4A5C"/>
    <w:rsid w:val="002E522B"/>
    <w:rsid w:val="002E551A"/>
    <w:rsid w:val="002E60B8"/>
    <w:rsid w:val="002E67E3"/>
    <w:rsid w:val="002E6BDF"/>
    <w:rsid w:val="002E6BE3"/>
    <w:rsid w:val="002F12C4"/>
    <w:rsid w:val="002F14F4"/>
    <w:rsid w:val="002F2022"/>
    <w:rsid w:val="002F2283"/>
    <w:rsid w:val="002F2537"/>
    <w:rsid w:val="002F2659"/>
    <w:rsid w:val="002F29C1"/>
    <w:rsid w:val="002F2E2D"/>
    <w:rsid w:val="002F3615"/>
    <w:rsid w:val="002F3635"/>
    <w:rsid w:val="002F3AF4"/>
    <w:rsid w:val="002F4333"/>
    <w:rsid w:val="002F444A"/>
    <w:rsid w:val="002F4764"/>
    <w:rsid w:val="002F5306"/>
    <w:rsid w:val="002F555E"/>
    <w:rsid w:val="002F6DAE"/>
    <w:rsid w:val="002F7198"/>
    <w:rsid w:val="002F7B47"/>
    <w:rsid w:val="002F7DEF"/>
    <w:rsid w:val="0030094A"/>
    <w:rsid w:val="00301FFF"/>
    <w:rsid w:val="003022AC"/>
    <w:rsid w:val="0030236E"/>
    <w:rsid w:val="00302409"/>
    <w:rsid w:val="00302594"/>
    <w:rsid w:val="00302D38"/>
    <w:rsid w:val="00303FE3"/>
    <w:rsid w:val="0030417C"/>
    <w:rsid w:val="0030435E"/>
    <w:rsid w:val="003048A1"/>
    <w:rsid w:val="00304B8C"/>
    <w:rsid w:val="00304C8E"/>
    <w:rsid w:val="00304FE4"/>
    <w:rsid w:val="00305716"/>
    <w:rsid w:val="00305BAB"/>
    <w:rsid w:val="00305BB4"/>
    <w:rsid w:val="003068FF"/>
    <w:rsid w:val="00306BFB"/>
    <w:rsid w:val="00307124"/>
    <w:rsid w:val="003075E2"/>
    <w:rsid w:val="00307664"/>
    <w:rsid w:val="00307C5E"/>
    <w:rsid w:val="00307E1A"/>
    <w:rsid w:val="0031032F"/>
    <w:rsid w:val="003115CA"/>
    <w:rsid w:val="00311AC1"/>
    <w:rsid w:val="00312471"/>
    <w:rsid w:val="00312FC9"/>
    <w:rsid w:val="00314696"/>
    <w:rsid w:val="003147F9"/>
    <w:rsid w:val="00314C90"/>
    <w:rsid w:val="00314D4A"/>
    <w:rsid w:val="00315D91"/>
    <w:rsid w:val="00315F4A"/>
    <w:rsid w:val="003168BF"/>
    <w:rsid w:val="00316E60"/>
    <w:rsid w:val="00317BA9"/>
    <w:rsid w:val="00317E2A"/>
    <w:rsid w:val="0032030A"/>
    <w:rsid w:val="00320C5E"/>
    <w:rsid w:val="00320CB6"/>
    <w:rsid w:val="0032110E"/>
    <w:rsid w:val="00321746"/>
    <w:rsid w:val="00322070"/>
    <w:rsid w:val="0032219D"/>
    <w:rsid w:val="0032233D"/>
    <w:rsid w:val="00322505"/>
    <w:rsid w:val="0032259F"/>
    <w:rsid w:val="00322737"/>
    <w:rsid w:val="00322AE3"/>
    <w:rsid w:val="00322B7E"/>
    <w:rsid w:val="00323373"/>
    <w:rsid w:val="0032359D"/>
    <w:rsid w:val="00324DC2"/>
    <w:rsid w:val="003254A7"/>
    <w:rsid w:val="0032584A"/>
    <w:rsid w:val="00325EFA"/>
    <w:rsid w:val="003260DC"/>
    <w:rsid w:val="0032620F"/>
    <w:rsid w:val="003264BB"/>
    <w:rsid w:val="00327392"/>
    <w:rsid w:val="0032767E"/>
    <w:rsid w:val="003276EA"/>
    <w:rsid w:val="00327860"/>
    <w:rsid w:val="00327A73"/>
    <w:rsid w:val="00327B7F"/>
    <w:rsid w:val="003301F9"/>
    <w:rsid w:val="00330734"/>
    <w:rsid w:val="003310AF"/>
    <w:rsid w:val="0033156D"/>
    <w:rsid w:val="003317A5"/>
    <w:rsid w:val="00331A2E"/>
    <w:rsid w:val="00331AD7"/>
    <w:rsid w:val="003327D1"/>
    <w:rsid w:val="0033299A"/>
    <w:rsid w:val="00332C54"/>
    <w:rsid w:val="0033302E"/>
    <w:rsid w:val="00333305"/>
    <w:rsid w:val="0033343E"/>
    <w:rsid w:val="00333BF8"/>
    <w:rsid w:val="00334CC4"/>
    <w:rsid w:val="003352A4"/>
    <w:rsid w:val="00335557"/>
    <w:rsid w:val="003359F4"/>
    <w:rsid w:val="00335CFE"/>
    <w:rsid w:val="00335E59"/>
    <w:rsid w:val="003363BF"/>
    <w:rsid w:val="003363E0"/>
    <w:rsid w:val="003368FF"/>
    <w:rsid w:val="003371E8"/>
    <w:rsid w:val="003373AA"/>
    <w:rsid w:val="00337736"/>
    <w:rsid w:val="0034001D"/>
    <w:rsid w:val="003406E8"/>
    <w:rsid w:val="0034120F"/>
    <w:rsid w:val="00341427"/>
    <w:rsid w:val="00341D3C"/>
    <w:rsid w:val="00342E81"/>
    <w:rsid w:val="00343008"/>
    <w:rsid w:val="00343479"/>
    <w:rsid w:val="0034361D"/>
    <w:rsid w:val="0034399C"/>
    <w:rsid w:val="00343FD0"/>
    <w:rsid w:val="00344142"/>
    <w:rsid w:val="003447AF"/>
    <w:rsid w:val="00344C59"/>
    <w:rsid w:val="00345252"/>
    <w:rsid w:val="00345B0A"/>
    <w:rsid w:val="00346AC9"/>
    <w:rsid w:val="00346E84"/>
    <w:rsid w:val="00347A73"/>
    <w:rsid w:val="00350565"/>
    <w:rsid w:val="00350927"/>
    <w:rsid w:val="003514B1"/>
    <w:rsid w:val="003516A6"/>
    <w:rsid w:val="00351C3D"/>
    <w:rsid w:val="00352651"/>
    <w:rsid w:val="00352DD4"/>
    <w:rsid w:val="0035392D"/>
    <w:rsid w:val="003540F1"/>
    <w:rsid w:val="003541B0"/>
    <w:rsid w:val="00354419"/>
    <w:rsid w:val="00354BC7"/>
    <w:rsid w:val="00354C4C"/>
    <w:rsid w:val="00355B1A"/>
    <w:rsid w:val="00355DA2"/>
    <w:rsid w:val="00356165"/>
    <w:rsid w:val="003561B4"/>
    <w:rsid w:val="0035784B"/>
    <w:rsid w:val="00357861"/>
    <w:rsid w:val="00357B98"/>
    <w:rsid w:val="00357E65"/>
    <w:rsid w:val="00360137"/>
    <w:rsid w:val="00360B47"/>
    <w:rsid w:val="0036215F"/>
    <w:rsid w:val="003624AF"/>
    <w:rsid w:val="003624B2"/>
    <w:rsid w:val="00363355"/>
    <w:rsid w:val="00363F57"/>
    <w:rsid w:val="00364035"/>
    <w:rsid w:val="0036439C"/>
    <w:rsid w:val="00364631"/>
    <w:rsid w:val="0036480D"/>
    <w:rsid w:val="0036504C"/>
    <w:rsid w:val="003650C7"/>
    <w:rsid w:val="003654C1"/>
    <w:rsid w:val="00366328"/>
    <w:rsid w:val="00366786"/>
    <w:rsid w:val="00366D31"/>
    <w:rsid w:val="00366FE6"/>
    <w:rsid w:val="0036715F"/>
    <w:rsid w:val="00367C44"/>
    <w:rsid w:val="00370086"/>
    <w:rsid w:val="00370D24"/>
    <w:rsid w:val="00370F2F"/>
    <w:rsid w:val="00371046"/>
    <w:rsid w:val="003714F1"/>
    <w:rsid w:val="00371FFA"/>
    <w:rsid w:val="00372604"/>
    <w:rsid w:val="0037271B"/>
    <w:rsid w:val="003727F0"/>
    <w:rsid w:val="00372FDD"/>
    <w:rsid w:val="00373656"/>
    <w:rsid w:val="003738E8"/>
    <w:rsid w:val="00374193"/>
    <w:rsid w:val="00374429"/>
    <w:rsid w:val="003746BF"/>
    <w:rsid w:val="00374856"/>
    <w:rsid w:val="00374D97"/>
    <w:rsid w:val="00374E0A"/>
    <w:rsid w:val="003753D0"/>
    <w:rsid w:val="00375CCC"/>
    <w:rsid w:val="00376007"/>
    <w:rsid w:val="003768E7"/>
    <w:rsid w:val="00377065"/>
    <w:rsid w:val="0037797A"/>
    <w:rsid w:val="00380148"/>
    <w:rsid w:val="0038071A"/>
    <w:rsid w:val="00380B6A"/>
    <w:rsid w:val="00380C5F"/>
    <w:rsid w:val="003810A7"/>
    <w:rsid w:val="00381A95"/>
    <w:rsid w:val="00382279"/>
    <w:rsid w:val="00382D62"/>
    <w:rsid w:val="0038359E"/>
    <w:rsid w:val="00383AD3"/>
    <w:rsid w:val="00383F3D"/>
    <w:rsid w:val="00384540"/>
    <w:rsid w:val="0038468B"/>
    <w:rsid w:val="00384976"/>
    <w:rsid w:val="00384DEC"/>
    <w:rsid w:val="00384FE7"/>
    <w:rsid w:val="0038526C"/>
    <w:rsid w:val="003857CA"/>
    <w:rsid w:val="003857F7"/>
    <w:rsid w:val="003858ED"/>
    <w:rsid w:val="00385B11"/>
    <w:rsid w:val="00386159"/>
    <w:rsid w:val="00386540"/>
    <w:rsid w:val="00386554"/>
    <w:rsid w:val="0038689C"/>
    <w:rsid w:val="003869B8"/>
    <w:rsid w:val="003873DE"/>
    <w:rsid w:val="003874DB"/>
    <w:rsid w:val="003877D9"/>
    <w:rsid w:val="00387960"/>
    <w:rsid w:val="00387CD4"/>
    <w:rsid w:val="003903EB"/>
    <w:rsid w:val="003905FC"/>
    <w:rsid w:val="00390617"/>
    <w:rsid w:val="00390FB9"/>
    <w:rsid w:val="00391AE3"/>
    <w:rsid w:val="00392991"/>
    <w:rsid w:val="00392A3F"/>
    <w:rsid w:val="003934B2"/>
    <w:rsid w:val="00393643"/>
    <w:rsid w:val="003940CB"/>
    <w:rsid w:val="00394F44"/>
    <w:rsid w:val="0039536F"/>
    <w:rsid w:val="00395390"/>
    <w:rsid w:val="0039578B"/>
    <w:rsid w:val="003959FE"/>
    <w:rsid w:val="003960B3"/>
    <w:rsid w:val="00396269"/>
    <w:rsid w:val="00396448"/>
    <w:rsid w:val="00396CA7"/>
    <w:rsid w:val="0039791E"/>
    <w:rsid w:val="00397FE4"/>
    <w:rsid w:val="003A0C74"/>
    <w:rsid w:val="003A1741"/>
    <w:rsid w:val="003A186E"/>
    <w:rsid w:val="003A1A21"/>
    <w:rsid w:val="003A1BAF"/>
    <w:rsid w:val="003A2217"/>
    <w:rsid w:val="003A221C"/>
    <w:rsid w:val="003A2852"/>
    <w:rsid w:val="003A2E93"/>
    <w:rsid w:val="003A3058"/>
    <w:rsid w:val="003A3B12"/>
    <w:rsid w:val="003A40DC"/>
    <w:rsid w:val="003A41EF"/>
    <w:rsid w:val="003A440B"/>
    <w:rsid w:val="003A4816"/>
    <w:rsid w:val="003A4EB9"/>
    <w:rsid w:val="003A5032"/>
    <w:rsid w:val="003A592C"/>
    <w:rsid w:val="003A5CC5"/>
    <w:rsid w:val="003A5FB8"/>
    <w:rsid w:val="003A6195"/>
    <w:rsid w:val="003A6A0C"/>
    <w:rsid w:val="003A6BA4"/>
    <w:rsid w:val="003A75AC"/>
    <w:rsid w:val="003A7BC3"/>
    <w:rsid w:val="003B0072"/>
    <w:rsid w:val="003B0C73"/>
    <w:rsid w:val="003B2863"/>
    <w:rsid w:val="003B2DBC"/>
    <w:rsid w:val="003B31A7"/>
    <w:rsid w:val="003B32E7"/>
    <w:rsid w:val="003B3EA3"/>
    <w:rsid w:val="003B43D3"/>
    <w:rsid w:val="003B4858"/>
    <w:rsid w:val="003B643C"/>
    <w:rsid w:val="003B6BA6"/>
    <w:rsid w:val="003B6C2A"/>
    <w:rsid w:val="003B7013"/>
    <w:rsid w:val="003B73C1"/>
    <w:rsid w:val="003B7A3F"/>
    <w:rsid w:val="003C0044"/>
    <w:rsid w:val="003C031E"/>
    <w:rsid w:val="003C1321"/>
    <w:rsid w:val="003C13FF"/>
    <w:rsid w:val="003C1C2C"/>
    <w:rsid w:val="003C1ED8"/>
    <w:rsid w:val="003C340C"/>
    <w:rsid w:val="003C4098"/>
    <w:rsid w:val="003C5233"/>
    <w:rsid w:val="003C5612"/>
    <w:rsid w:val="003C5B7E"/>
    <w:rsid w:val="003C61D0"/>
    <w:rsid w:val="003C6AF3"/>
    <w:rsid w:val="003D03F6"/>
    <w:rsid w:val="003D0A67"/>
    <w:rsid w:val="003D17D8"/>
    <w:rsid w:val="003D29D5"/>
    <w:rsid w:val="003D34AF"/>
    <w:rsid w:val="003D3B2C"/>
    <w:rsid w:val="003D43F6"/>
    <w:rsid w:val="003D4680"/>
    <w:rsid w:val="003D4BF9"/>
    <w:rsid w:val="003D4C33"/>
    <w:rsid w:val="003D4F45"/>
    <w:rsid w:val="003D51CF"/>
    <w:rsid w:val="003D5A7C"/>
    <w:rsid w:val="003D5B60"/>
    <w:rsid w:val="003D5FA7"/>
    <w:rsid w:val="003D7702"/>
    <w:rsid w:val="003E082E"/>
    <w:rsid w:val="003E0C75"/>
    <w:rsid w:val="003E14D0"/>
    <w:rsid w:val="003E256F"/>
    <w:rsid w:val="003E2DDC"/>
    <w:rsid w:val="003E304D"/>
    <w:rsid w:val="003E398A"/>
    <w:rsid w:val="003E3B06"/>
    <w:rsid w:val="003E4239"/>
    <w:rsid w:val="003E4380"/>
    <w:rsid w:val="003E4B41"/>
    <w:rsid w:val="003E518B"/>
    <w:rsid w:val="003E5A80"/>
    <w:rsid w:val="003E5C37"/>
    <w:rsid w:val="003E60B5"/>
    <w:rsid w:val="003E6873"/>
    <w:rsid w:val="003E6C57"/>
    <w:rsid w:val="003E6CAC"/>
    <w:rsid w:val="003E6EDF"/>
    <w:rsid w:val="003E7183"/>
    <w:rsid w:val="003E7478"/>
    <w:rsid w:val="003E7601"/>
    <w:rsid w:val="003E77EF"/>
    <w:rsid w:val="003E7A25"/>
    <w:rsid w:val="003E7CDB"/>
    <w:rsid w:val="003F009D"/>
    <w:rsid w:val="003F07A9"/>
    <w:rsid w:val="003F0862"/>
    <w:rsid w:val="003F08E3"/>
    <w:rsid w:val="003F114F"/>
    <w:rsid w:val="003F127D"/>
    <w:rsid w:val="003F209C"/>
    <w:rsid w:val="003F2164"/>
    <w:rsid w:val="003F2550"/>
    <w:rsid w:val="003F275E"/>
    <w:rsid w:val="003F2997"/>
    <w:rsid w:val="003F349B"/>
    <w:rsid w:val="003F3A09"/>
    <w:rsid w:val="003F3C46"/>
    <w:rsid w:val="003F4820"/>
    <w:rsid w:val="003F5B40"/>
    <w:rsid w:val="003F5E37"/>
    <w:rsid w:val="003F64A6"/>
    <w:rsid w:val="003F666A"/>
    <w:rsid w:val="003F6A87"/>
    <w:rsid w:val="003F770C"/>
    <w:rsid w:val="003F7812"/>
    <w:rsid w:val="003F79A2"/>
    <w:rsid w:val="003F7D9D"/>
    <w:rsid w:val="0040000F"/>
    <w:rsid w:val="00400466"/>
    <w:rsid w:val="00400520"/>
    <w:rsid w:val="0040088C"/>
    <w:rsid w:val="00401CF3"/>
    <w:rsid w:val="00403663"/>
    <w:rsid w:val="00403FEB"/>
    <w:rsid w:val="00404190"/>
    <w:rsid w:val="00404866"/>
    <w:rsid w:val="00404953"/>
    <w:rsid w:val="00404BA8"/>
    <w:rsid w:val="00405262"/>
    <w:rsid w:val="0040558F"/>
    <w:rsid w:val="004055FB"/>
    <w:rsid w:val="00405A0F"/>
    <w:rsid w:val="00406AC6"/>
    <w:rsid w:val="00407984"/>
    <w:rsid w:val="00410382"/>
    <w:rsid w:val="004114F6"/>
    <w:rsid w:val="00412208"/>
    <w:rsid w:val="004124F9"/>
    <w:rsid w:val="004128AD"/>
    <w:rsid w:val="0041319E"/>
    <w:rsid w:val="004133D1"/>
    <w:rsid w:val="00413D03"/>
    <w:rsid w:val="00414031"/>
    <w:rsid w:val="00415303"/>
    <w:rsid w:val="004155E7"/>
    <w:rsid w:val="0041621C"/>
    <w:rsid w:val="00416729"/>
    <w:rsid w:val="00416B13"/>
    <w:rsid w:val="004174CE"/>
    <w:rsid w:val="004174D3"/>
    <w:rsid w:val="004177C9"/>
    <w:rsid w:val="004179EA"/>
    <w:rsid w:val="00420173"/>
    <w:rsid w:val="004203E2"/>
    <w:rsid w:val="00420475"/>
    <w:rsid w:val="004205C2"/>
    <w:rsid w:val="004214DC"/>
    <w:rsid w:val="004226F9"/>
    <w:rsid w:val="004231F0"/>
    <w:rsid w:val="00423286"/>
    <w:rsid w:val="004232D3"/>
    <w:rsid w:val="00423583"/>
    <w:rsid w:val="00423A66"/>
    <w:rsid w:val="00423FED"/>
    <w:rsid w:val="004246C8"/>
    <w:rsid w:val="0042485D"/>
    <w:rsid w:val="00425570"/>
    <w:rsid w:val="004258A3"/>
    <w:rsid w:val="00426640"/>
    <w:rsid w:val="0042681B"/>
    <w:rsid w:val="004268AB"/>
    <w:rsid w:val="00426BB1"/>
    <w:rsid w:val="00426BE5"/>
    <w:rsid w:val="00426FC5"/>
    <w:rsid w:val="00427398"/>
    <w:rsid w:val="004275E7"/>
    <w:rsid w:val="004275F4"/>
    <w:rsid w:val="00427D4F"/>
    <w:rsid w:val="004307D2"/>
    <w:rsid w:val="004308B4"/>
    <w:rsid w:val="004321B2"/>
    <w:rsid w:val="004323CB"/>
    <w:rsid w:val="004327A8"/>
    <w:rsid w:val="004327AF"/>
    <w:rsid w:val="00432A80"/>
    <w:rsid w:val="00433153"/>
    <w:rsid w:val="0043330F"/>
    <w:rsid w:val="00433718"/>
    <w:rsid w:val="00434334"/>
    <w:rsid w:val="00434639"/>
    <w:rsid w:val="0043466A"/>
    <w:rsid w:val="00434837"/>
    <w:rsid w:val="00435A86"/>
    <w:rsid w:val="00435AB2"/>
    <w:rsid w:val="00435CE0"/>
    <w:rsid w:val="00435F19"/>
    <w:rsid w:val="004362FB"/>
    <w:rsid w:val="00436589"/>
    <w:rsid w:val="00437508"/>
    <w:rsid w:val="004376FA"/>
    <w:rsid w:val="00440028"/>
    <w:rsid w:val="00440C93"/>
    <w:rsid w:val="004418D8"/>
    <w:rsid w:val="00441945"/>
    <w:rsid w:val="00442A68"/>
    <w:rsid w:val="00443A3E"/>
    <w:rsid w:val="00443CE4"/>
    <w:rsid w:val="00444191"/>
    <w:rsid w:val="004460E2"/>
    <w:rsid w:val="0044613E"/>
    <w:rsid w:val="00447851"/>
    <w:rsid w:val="00450B73"/>
    <w:rsid w:val="004517F7"/>
    <w:rsid w:val="004518D2"/>
    <w:rsid w:val="00452BFA"/>
    <w:rsid w:val="00452EDA"/>
    <w:rsid w:val="00453031"/>
    <w:rsid w:val="004537CB"/>
    <w:rsid w:val="004538BC"/>
    <w:rsid w:val="00453E8F"/>
    <w:rsid w:val="00454214"/>
    <w:rsid w:val="0045491F"/>
    <w:rsid w:val="00455A2B"/>
    <w:rsid w:val="004606A6"/>
    <w:rsid w:val="0046078E"/>
    <w:rsid w:val="00460AD4"/>
    <w:rsid w:val="00460FE2"/>
    <w:rsid w:val="0046145E"/>
    <w:rsid w:val="004618D6"/>
    <w:rsid w:val="00461D49"/>
    <w:rsid w:val="00461E27"/>
    <w:rsid w:val="00461FEF"/>
    <w:rsid w:val="00462703"/>
    <w:rsid w:val="00462759"/>
    <w:rsid w:val="004629AE"/>
    <w:rsid w:val="00462F02"/>
    <w:rsid w:val="0046345F"/>
    <w:rsid w:val="00463754"/>
    <w:rsid w:val="00463871"/>
    <w:rsid w:val="0046440D"/>
    <w:rsid w:val="00464919"/>
    <w:rsid w:val="00464D8E"/>
    <w:rsid w:val="004654DB"/>
    <w:rsid w:val="004658DB"/>
    <w:rsid w:val="00465E29"/>
    <w:rsid w:val="004665AD"/>
    <w:rsid w:val="004666DB"/>
    <w:rsid w:val="00466756"/>
    <w:rsid w:val="0046695E"/>
    <w:rsid w:val="00466D24"/>
    <w:rsid w:val="00466D5C"/>
    <w:rsid w:val="00466E93"/>
    <w:rsid w:val="00467157"/>
    <w:rsid w:val="004672E7"/>
    <w:rsid w:val="00470306"/>
    <w:rsid w:val="00470904"/>
    <w:rsid w:val="00471521"/>
    <w:rsid w:val="00471D9B"/>
    <w:rsid w:val="00471E21"/>
    <w:rsid w:val="00472889"/>
    <w:rsid w:val="00472A2D"/>
    <w:rsid w:val="004746C1"/>
    <w:rsid w:val="00474C60"/>
    <w:rsid w:val="00474E83"/>
    <w:rsid w:val="00475135"/>
    <w:rsid w:val="00475BE2"/>
    <w:rsid w:val="004763C4"/>
    <w:rsid w:val="00476520"/>
    <w:rsid w:val="00476D95"/>
    <w:rsid w:val="0047738B"/>
    <w:rsid w:val="00477C25"/>
    <w:rsid w:val="004801F8"/>
    <w:rsid w:val="00481391"/>
    <w:rsid w:val="004815DA"/>
    <w:rsid w:val="00481F4B"/>
    <w:rsid w:val="00482836"/>
    <w:rsid w:val="00483218"/>
    <w:rsid w:val="00483508"/>
    <w:rsid w:val="00483897"/>
    <w:rsid w:val="00483D4F"/>
    <w:rsid w:val="00483EC9"/>
    <w:rsid w:val="00484A1C"/>
    <w:rsid w:val="00485B22"/>
    <w:rsid w:val="00485BE8"/>
    <w:rsid w:val="00486591"/>
    <w:rsid w:val="004868BA"/>
    <w:rsid w:val="00487DA9"/>
    <w:rsid w:val="004901C5"/>
    <w:rsid w:val="0049082B"/>
    <w:rsid w:val="00490870"/>
    <w:rsid w:val="00490AC6"/>
    <w:rsid w:val="00490D34"/>
    <w:rsid w:val="004912B1"/>
    <w:rsid w:val="00491936"/>
    <w:rsid w:val="004925BD"/>
    <w:rsid w:val="00492CA1"/>
    <w:rsid w:val="00492EE2"/>
    <w:rsid w:val="0049341E"/>
    <w:rsid w:val="0049347F"/>
    <w:rsid w:val="004934D9"/>
    <w:rsid w:val="00493605"/>
    <w:rsid w:val="004942D3"/>
    <w:rsid w:val="004945FC"/>
    <w:rsid w:val="004947F9"/>
    <w:rsid w:val="00494809"/>
    <w:rsid w:val="00494DFA"/>
    <w:rsid w:val="00494FA9"/>
    <w:rsid w:val="0049558B"/>
    <w:rsid w:val="00495A62"/>
    <w:rsid w:val="00495C31"/>
    <w:rsid w:val="00495E74"/>
    <w:rsid w:val="0049614F"/>
    <w:rsid w:val="00496A61"/>
    <w:rsid w:val="00496ADC"/>
    <w:rsid w:val="00496EE5"/>
    <w:rsid w:val="0049755B"/>
    <w:rsid w:val="00497AF7"/>
    <w:rsid w:val="004A0137"/>
    <w:rsid w:val="004A044D"/>
    <w:rsid w:val="004A0EEF"/>
    <w:rsid w:val="004A18A3"/>
    <w:rsid w:val="004A1B83"/>
    <w:rsid w:val="004A1D90"/>
    <w:rsid w:val="004A2737"/>
    <w:rsid w:val="004A3632"/>
    <w:rsid w:val="004A3B19"/>
    <w:rsid w:val="004A3C6C"/>
    <w:rsid w:val="004A3CAA"/>
    <w:rsid w:val="004A48AD"/>
    <w:rsid w:val="004A4A69"/>
    <w:rsid w:val="004A503D"/>
    <w:rsid w:val="004A6F27"/>
    <w:rsid w:val="004A6F6D"/>
    <w:rsid w:val="004A757F"/>
    <w:rsid w:val="004A7730"/>
    <w:rsid w:val="004A7B10"/>
    <w:rsid w:val="004A7E0A"/>
    <w:rsid w:val="004B0326"/>
    <w:rsid w:val="004B03B2"/>
    <w:rsid w:val="004B0692"/>
    <w:rsid w:val="004B08B0"/>
    <w:rsid w:val="004B0CC1"/>
    <w:rsid w:val="004B0FCD"/>
    <w:rsid w:val="004B173C"/>
    <w:rsid w:val="004B1834"/>
    <w:rsid w:val="004B1CD6"/>
    <w:rsid w:val="004B205B"/>
    <w:rsid w:val="004B22A7"/>
    <w:rsid w:val="004B232C"/>
    <w:rsid w:val="004B2632"/>
    <w:rsid w:val="004B2C81"/>
    <w:rsid w:val="004B304D"/>
    <w:rsid w:val="004B36CD"/>
    <w:rsid w:val="004B376F"/>
    <w:rsid w:val="004B37DF"/>
    <w:rsid w:val="004B392D"/>
    <w:rsid w:val="004B4270"/>
    <w:rsid w:val="004B4DF1"/>
    <w:rsid w:val="004B4EBA"/>
    <w:rsid w:val="004B4EED"/>
    <w:rsid w:val="004B53F8"/>
    <w:rsid w:val="004B5B00"/>
    <w:rsid w:val="004B61DA"/>
    <w:rsid w:val="004B6F07"/>
    <w:rsid w:val="004B7870"/>
    <w:rsid w:val="004B7E1C"/>
    <w:rsid w:val="004C0211"/>
    <w:rsid w:val="004C0477"/>
    <w:rsid w:val="004C1C60"/>
    <w:rsid w:val="004C2D83"/>
    <w:rsid w:val="004C33C1"/>
    <w:rsid w:val="004C34D9"/>
    <w:rsid w:val="004C39A9"/>
    <w:rsid w:val="004C43FE"/>
    <w:rsid w:val="004C5128"/>
    <w:rsid w:val="004C51CA"/>
    <w:rsid w:val="004C5490"/>
    <w:rsid w:val="004C5658"/>
    <w:rsid w:val="004C5D84"/>
    <w:rsid w:val="004C61F3"/>
    <w:rsid w:val="004C651C"/>
    <w:rsid w:val="004C6AD8"/>
    <w:rsid w:val="004C777C"/>
    <w:rsid w:val="004C792B"/>
    <w:rsid w:val="004D02F9"/>
    <w:rsid w:val="004D0BD2"/>
    <w:rsid w:val="004D0C54"/>
    <w:rsid w:val="004D0EC5"/>
    <w:rsid w:val="004D1788"/>
    <w:rsid w:val="004D1792"/>
    <w:rsid w:val="004D1877"/>
    <w:rsid w:val="004D2C75"/>
    <w:rsid w:val="004D2CF6"/>
    <w:rsid w:val="004D30CB"/>
    <w:rsid w:val="004D3148"/>
    <w:rsid w:val="004D337F"/>
    <w:rsid w:val="004D3975"/>
    <w:rsid w:val="004D4012"/>
    <w:rsid w:val="004D4B03"/>
    <w:rsid w:val="004D543E"/>
    <w:rsid w:val="004D6ED1"/>
    <w:rsid w:val="004D7924"/>
    <w:rsid w:val="004D7C6B"/>
    <w:rsid w:val="004D7E04"/>
    <w:rsid w:val="004E0270"/>
    <w:rsid w:val="004E0832"/>
    <w:rsid w:val="004E147C"/>
    <w:rsid w:val="004E17A4"/>
    <w:rsid w:val="004E1875"/>
    <w:rsid w:val="004E1C14"/>
    <w:rsid w:val="004E1EC5"/>
    <w:rsid w:val="004E208F"/>
    <w:rsid w:val="004E262A"/>
    <w:rsid w:val="004E2881"/>
    <w:rsid w:val="004E296A"/>
    <w:rsid w:val="004E2981"/>
    <w:rsid w:val="004E2F28"/>
    <w:rsid w:val="004E32CD"/>
    <w:rsid w:val="004E33E8"/>
    <w:rsid w:val="004E376F"/>
    <w:rsid w:val="004E38B9"/>
    <w:rsid w:val="004E3CE1"/>
    <w:rsid w:val="004E3F17"/>
    <w:rsid w:val="004E3F50"/>
    <w:rsid w:val="004E41B4"/>
    <w:rsid w:val="004E427E"/>
    <w:rsid w:val="004E4748"/>
    <w:rsid w:val="004E4BAE"/>
    <w:rsid w:val="004E55D0"/>
    <w:rsid w:val="004E59B3"/>
    <w:rsid w:val="004E5EC1"/>
    <w:rsid w:val="004E6440"/>
    <w:rsid w:val="004E665F"/>
    <w:rsid w:val="004E679E"/>
    <w:rsid w:val="004E6C1A"/>
    <w:rsid w:val="004E6F1E"/>
    <w:rsid w:val="004E6FA6"/>
    <w:rsid w:val="004E776F"/>
    <w:rsid w:val="004E7E8C"/>
    <w:rsid w:val="004F02A9"/>
    <w:rsid w:val="004F0679"/>
    <w:rsid w:val="004F0B93"/>
    <w:rsid w:val="004F0C84"/>
    <w:rsid w:val="004F2417"/>
    <w:rsid w:val="004F2B54"/>
    <w:rsid w:val="004F329F"/>
    <w:rsid w:val="004F3870"/>
    <w:rsid w:val="004F3BB6"/>
    <w:rsid w:val="004F4644"/>
    <w:rsid w:val="004F47C5"/>
    <w:rsid w:val="004F4C34"/>
    <w:rsid w:val="004F561F"/>
    <w:rsid w:val="004F5970"/>
    <w:rsid w:val="004F5B45"/>
    <w:rsid w:val="004F5CA5"/>
    <w:rsid w:val="004F76A2"/>
    <w:rsid w:val="00500390"/>
    <w:rsid w:val="00500A63"/>
    <w:rsid w:val="00501AED"/>
    <w:rsid w:val="00501CE9"/>
    <w:rsid w:val="005020A1"/>
    <w:rsid w:val="005026C1"/>
    <w:rsid w:val="00502C04"/>
    <w:rsid w:val="00502D92"/>
    <w:rsid w:val="005032F1"/>
    <w:rsid w:val="005045FD"/>
    <w:rsid w:val="00505694"/>
    <w:rsid w:val="00505947"/>
    <w:rsid w:val="00505CCE"/>
    <w:rsid w:val="00505F13"/>
    <w:rsid w:val="005062A6"/>
    <w:rsid w:val="0050650E"/>
    <w:rsid w:val="00506789"/>
    <w:rsid w:val="00507217"/>
    <w:rsid w:val="00507310"/>
    <w:rsid w:val="00507728"/>
    <w:rsid w:val="00507B6B"/>
    <w:rsid w:val="0051021E"/>
    <w:rsid w:val="00510C93"/>
    <w:rsid w:val="0051138B"/>
    <w:rsid w:val="00511609"/>
    <w:rsid w:val="005123BE"/>
    <w:rsid w:val="00512DE2"/>
    <w:rsid w:val="005130E3"/>
    <w:rsid w:val="00513C33"/>
    <w:rsid w:val="00513EBA"/>
    <w:rsid w:val="00514805"/>
    <w:rsid w:val="00515B1B"/>
    <w:rsid w:val="00515E62"/>
    <w:rsid w:val="0051627C"/>
    <w:rsid w:val="005169FA"/>
    <w:rsid w:val="00517694"/>
    <w:rsid w:val="00517C9C"/>
    <w:rsid w:val="0052079A"/>
    <w:rsid w:val="00520ECB"/>
    <w:rsid w:val="00521374"/>
    <w:rsid w:val="005218E9"/>
    <w:rsid w:val="00521A62"/>
    <w:rsid w:val="00521DC9"/>
    <w:rsid w:val="00522A26"/>
    <w:rsid w:val="00522B08"/>
    <w:rsid w:val="00522E19"/>
    <w:rsid w:val="00523032"/>
    <w:rsid w:val="005235E4"/>
    <w:rsid w:val="00523CE9"/>
    <w:rsid w:val="005241C1"/>
    <w:rsid w:val="005243F2"/>
    <w:rsid w:val="00524607"/>
    <w:rsid w:val="005248DA"/>
    <w:rsid w:val="00524A9E"/>
    <w:rsid w:val="0052507A"/>
    <w:rsid w:val="00525151"/>
    <w:rsid w:val="0052547A"/>
    <w:rsid w:val="00525AB8"/>
    <w:rsid w:val="00525AD4"/>
    <w:rsid w:val="0052675A"/>
    <w:rsid w:val="00526785"/>
    <w:rsid w:val="00526994"/>
    <w:rsid w:val="00526E6F"/>
    <w:rsid w:val="00526F7E"/>
    <w:rsid w:val="005274C1"/>
    <w:rsid w:val="00527D38"/>
    <w:rsid w:val="005307A9"/>
    <w:rsid w:val="005309F9"/>
    <w:rsid w:val="00530D30"/>
    <w:rsid w:val="005310CA"/>
    <w:rsid w:val="005314B6"/>
    <w:rsid w:val="005324C7"/>
    <w:rsid w:val="00532594"/>
    <w:rsid w:val="00532DCC"/>
    <w:rsid w:val="00532EC8"/>
    <w:rsid w:val="00533692"/>
    <w:rsid w:val="00533FF4"/>
    <w:rsid w:val="0053408B"/>
    <w:rsid w:val="005342D3"/>
    <w:rsid w:val="0053460D"/>
    <w:rsid w:val="00534F46"/>
    <w:rsid w:val="00535F51"/>
    <w:rsid w:val="00536437"/>
    <w:rsid w:val="00536AAE"/>
    <w:rsid w:val="00536B38"/>
    <w:rsid w:val="00536D2B"/>
    <w:rsid w:val="00536FA4"/>
    <w:rsid w:val="005376CA"/>
    <w:rsid w:val="005377C7"/>
    <w:rsid w:val="00537F65"/>
    <w:rsid w:val="005405A3"/>
    <w:rsid w:val="00540A5E"/>
    <w:rsid w:val="00541027"/>
    <w:rsid w:val="00541992"/>
    <w:rsid w:val="00542C57"/>
    <w:rsid w:val="00542F92"/>
    <w:rsid w:val="0054303F"/>
    <w:rsid w:val="005430A9"/>
    <w:rsid w:val="005434CD"/>
    <w:rsid w:val="005436FF"/>
    <w:rsid w:val="0054442A"/>
    <w:rsid w:val="0054479E"/>
    <w:rsid w:val="00544B6B"/>
    <w:rsid w:val="00544CD5"/>
    <w:rsid w:val="00545835"/>
    <w:rsid w:val="00545B2C"/>
    <w:rsid w:val="00545D9B"/>
    <w:rsid w:val="0054660F"/>
    <w:rsid w:val="005468F9"/>
    <w:rsid w:val="00546EC3"/>
    <w:rsid w:val="00547145"/>
    <w:rsid w:val="00547573"/>
    <w:rsid w:val="005503E9"/>
    <w:rsid w:val="00552613"/>
    <w:rsid w:val="0055264C"/>
    <w:rsid w:val="00552C59"/>
    <w:rsid w:val="00552FA0"/>
    <w:rsid w:val="005537E3"/>
    <w:rsid w:val="00554C17"/>
    <w:rsid w:val="00554C51"/>
    <w:rsid w:val="005558CA"/>
    <w:rsid w:val="0055592F"/>
    <w:rsid w:val="005560B2"/>
    <w:rsid w:val="00556A0D"/>
    <w:rsid w:val="00556C25"/>
    <w:rsid w:val="00556F11"/>
    <w:rsid w:val="00557816"/>
    <w:rsid w:val="00557AC3"/>
    <w:rsid w:val="00557B85"/>
    <w:rsid w:val="00557E45"/>
    <w:rsid w:val="00560289"/>
    <w:rsid w:val="0056085B"/>
    <w:rsid w:val="0056091C"/>
    <w:rsid w:val="00560B68"/>
    <w:rsid w:val="00560C39"/>
    <w:rsid w:val="00561611"/>
    <w:rsid w:val="005616BB"/>
    <w:rsid w:val="00562928"/>
    <w:rsid w:val="00563B1E"/>
    <w:rsid w:val="00563B3B"/>
    <w:rsid w:val="00563D7F"/>
    <w:rsid w:val="00564487"/>
    <w:rsid w:val="00564601"/>
    <w:rsid w:val="00564A4D"/>
    <w:rsid w:val="00565173"/>
    <w:rsid w:val="005659D0"/>
    <w:rsid w:val="005660F3"/>
    <w:rsid w:val="00566716"/>
    <w:rsid w:val="005670FB"/>
    <w:rsid w:val="0056718B"/>
    <w:rsid w:val="0056720F"/>
    <w:rsid w:val="00567443"/>
    <w:rsid w:val="0056794F"/>
    <w:rsid w:val="00570A9B"/>
    <w:rsid w:val="00570C01"/>
    <w:rsid w:val="00570E8C"/>
    <w:rsid w:val="00571AF8"/>
    <w:rsid w:val="00571B21"/>
    <w:rsid w:val="00571E34"/>
    <w:rsid w:val="00572548"/>
    <w:rsid w:val="005728CD"/>
    <w:rsid w:val="0057317A"/>
    <w:rsid w:val="00573EAF"/>
    <w:rsid w:val="0057452A"/>
    <w:rsid w:val="00575824"/>
    <w:rsid w:val="00575A2C"/>
    <w:rsid w:val="005762FE"/>
    <w:rsid w:val="0057631C"/>
    <w:rsid w:val="005768F1"/>
    <w:rsid w:val="00576989"/>
    <w:rsid w:val="00577304"/>
    <w:rsid w:val="0057780A"/>
    <w:rsid w:val="00577E53"/>
    <w:rsid w:val="0058020E"/>
    <w:rsid w:val="0058024F"/>
    <w:rsid w:val="005804A7"/>
    <w:rsid w:val="00580B4C"/>
    <w:rsid w:val="005817BB"/>
    <w:rsid w:val="0058182C"/>
    <w:rsid w:val="00581AB5"/>
    <w:rsid w:val="00582F80"/>
    <w:rsid w:val="005849D4"/>
    <w:rsid w:val="00584AC1"/>
    <w:rsid w:val="005857E9"/>
    <w:rsid w:val="00585F19"/>
    <w:rsid w:val="0058704A"/>
    <w:rsid w:val="00587890"/>
    <w:rsid w:val="00590224"/>
    <w:rsid w:val="00590419"/>
    <w:rsid w:val="005905B0"/>
    <w:rsid w:val="00591027"/>
    <w:rsid w:val="00591201"/>
    <w:rsid w:val="0059160D"/>
    <w:rsid w:val="0059248F"/>
    <w:rsid w:val="0059263A"/>
    <w:rsid w:val="005929B4"/>
    <w:rsid w:val="00592CDA"/>
    <w:rsid w:val="00593912"/>
    <w:rsid w:val="005952E7"/>
    <w:rsid w:val="00595BA0"/>
    <w:rsid w:val="00596076"/>
    <w:rsid w:val="00596EE9"/>
    <w:rsid w:val="00596F4D"/>
    <w:rsid w:val="00597F3F"/>
    <w:rsid w:val="005A03D7"/>
    <w:rsid w:val="005A1E04"/>
    <w:rsid w:val="005A27A9"/>
    <w:rsid w:val="005A3D4D"/>
    <w:rsid w:val="005A4452"/>
    <w:rsid w:val="005A4E71"/>
    <w:rsid w:val="005A543A"/>
    <w:rsid w:val="005A5624"/>
    <w:rsid w:val="005A5CB9"/>
    <w:rsid w:val="005A6621"/>
    <w:rsid w:val="005A6622"/>
    <w:rsid w:val="005A6715"/>
    <w:rsid w:val="005A6BB6"/>
    <w:rsid w:val="005A6F3D"/>
    <w:rsid w:val="005A762F"/>
    <w:rsid w:val="005A7777"/>
    <w:rsid w:val="005B0230"/>
    <w:rsid w:val="005B0371"/>
    <w:rsid w:val="005B0A03"/>
    <w:rsid w:val="005B0C98"/>
    <w:rsid w:val="005B0DC5"/>
    <w:rsid w:val="005B1A18"/>
    <w:rsid w:val="005B1E9E"/>
    <w:rsid w:val="005B22E8"/>
    <w:rsid w:val="005B2E69"/>
    <w:rsid w:val="005B3387"/>
    <w:rsid w:val="005B3857"/>
    <w:rsid w:val="005B38A8"/>
    <w:rsid w:val="005B41A0"/>
    <w:rsid w:val="005B4641"/>
    <w:rsid w:val="005B49B8"/>
    <w:rsid w:val="005B4CA0"/>
    <w:rsid w:val="005B63F9"/>
    <w:rsid w:val="005B672A"/>
    <w:rsid w:val="005B67A5"/>
    <w:rsid w:val="005B689A"/>
    <w:rsid w:val="005B692D"/>
    <w:rsid w:val="005B6AFD"/>
    <w:rsid w:val="005B72DC"/>
    <w:rsid w:val="005B78A0"/>
    <w:rsid w:val="005B7933"/>
    <w:rsid w:val="005B7C4F"/>
    <w:rsid w:val="005C00BA"/>
    <w:rsid w:val="005C046D"/>
    <w:rsid w:val="005C07FF"/>
    <w:rsid w:val="005C089A"/>
    <w:rsid w:val="005C14AF"/>
    <w:rsid w:val="005C1BC8"/>
    <w:rsid w:val="005C1BE5"/>
    <w:rsid w:val="005C1CEC"/>
    <w:rsid w:val="005C2058"/>
    <w:rsid w:val="005C2729"/>
    <w:rsid w:val="005C27A7"/>
    <w:rsid w:val="005C29BE"/>
    <w:rsid w:val="005C2B7F"/>
    <w:rsid w:val="005C3784"/>
    <w:rsid w:val="005C3CFE"/>
    <w:rsid w:val="005C3E30"/>
    <w:rsid w:val="005C3E5B"/>
    <w:rsid w:val="005C428F"/>
    <w:rsid w:val="005C47FA"/>
    <w:rsid w:val="005C4E11"/>
    <w:rsid w:val="005C5971"/>
    <w:rsid w:val="005C5CD4"/>
    <w:rsid w:val="005C63AF"/>
    <w:rsid w:val="005C6E9B"/>
    <w:rsid w:val="005C7425"/>
    <w:rsid w:val="005D01FA"/>
    <w:rsid w:val="005D0699"/>
    <w:rsid w:val="005D0766"/>
    <w:rsid w:val="005D084F"/>
    <w:rsid w:val="005D1B0A"/>
    <w:rsid w:val="005D1CE2"/>
    <w:rsid w:val="005D1ED0"/>
    <w:rsid w:val="005D2E90"/>
    <w:rsid w:val="005D39D1"/>
    <w:rsid w:val="005D3B66"/>
    <w:rsid w:val="005D46FB"/>
    <w:rsid w:val="005D525B"/>
    <w:rsid w:val="005D557F"/>
    <w:rsid w:val="005E051C"/>
    <w:rsid w:val="005E0726"/>
    <w:rsid w:val="005E0FFB"/>
    <w:rsid w:val="005E1975"/>
    <w:rsid w:val="005E20BD"/>
    <w:rsid w:val="005E2216"/>
    <w:rsid w:val="005E26F1"/>
    <w:rsid w:val="005E2FF2"/>
    <w:rsid w:val="005E31CE"/>
    <w:rsid w:val="005E31FB"/>
    <w:rsid w:val="005E33DA"/>
    <w:rsid w:val="005E37CB"/>
    <w:rsid w:val="005E4FD8"/>
    <w:rsid w:val="005E5558"/>
    <w:rsid w:val="005E5E1F"/>
    <w:rsid w:val="005E5ED7"/>
    <w:rsid w:val="005E5F9E"/>
    <w:rsid w:val="005E5FA3"/>
    <w:rsid w:val="005E6094"/>
    <w:rsid w:val="005E62F0"/>
    <w:rsid w:val="005E6E39"/>
    <w:rsid w:val="005E7B6C"/>
    <w:rsid w:val="005F026A"/>
    <w:rsid w:val="005F05B4"/>
    <w:rsid w:val="005F07A8"/>
    <w:rsid w:val="005F090F"/>
    <w:rsid w:val="005F0A07"/>
    <w:rsid w:val="005F16F8"/>
    <w:rsid w:val="005F20A0"/>
    <w:rsid w:val="005F28BB"/>
    <w:rsid w:val="005F2A84"/>
    <w:rsid w:val="005F2AAE"/>
    <w:rsid w:val="005F31D3"/>
    <w:rsid w:val="005F357C"/>
    <w:rsid w:val="005F3CE5"/>
    <w:rsid w:val="005F3E09"/>
    <w:rsid w:val="005F402B"/>
    <w:rsid w:val="005F5EE5"/>
    <w:rsid w:val="005F5FD8"/>
    <w:rsid w:val="005F7510"/>
    <w:rsid w:val="005F765A"/>
    <w:rsid w:val="005F7701"/>
    <w:rsid w:val="00600664"/>
    <w:rsid w:val="00600AAE"/>
    <w:rsid w:val="00600DCE"/>
    <w:rsid w:val="00600E43"/>
    <w:rsid w:val="006028B7"/>
    <w:rsid w:val="00602B6C"/>
    <w:rsid w:val="006034AB"/>
    <w:rsid w:val="006036AC"/>
    <w:rsid w:val="006046BF"/>
    <w:rsid w:val="00604796"/>
    <w:rsid w:val="00604866"/>
    <w:rsid w:val="006049D6"/>
    <w:rsid w:val="00604A6D"/>
    <w:rsid w:val="00604EA0"/>
    <w:rsid w:val="00605740"/>
    <w:rsid w:val="00607057"/>
    <w:rsid w:val="0060787C"/>
    <w:rsid w:val="00607A16"/>
    <w:rsid w:val="00607F87"/>
    <w:rsid w:val="006107F7"/>
    <w:rsid w:val="006121DE"/>
    <w:rsid w:val="006124F3"/>
    <w:rsid w:val="00612818"/>
    <w:rsid w:val="00612CDB"/>
    <w:rsid w:val="0061316F"/>
    <w:rsid w:val="006143F8"/>
    <w:rsid w:val="00614599"/>
    <w:rsid w:val="00614B55"/>
    <w:rsid w:val="00614C17"/>
    <w:rsid w:val="006153B4"/>
    <w:rsid w:val="00615833"/>
    <w:rsid w:val="00615FBD"/>
    <w:rsid w:val="00616E5B"/>
    <w:rsid w:val="00617525"/>
    <w:rsid w:val="0061754D"/>
    <w:rsid w:val="006176E3"/>
    <w:rsid w:val="00620256"/>
    <w:rsid w:val="0062042B"/>
    <w:rsid w:val="006219A9"/>
    <w:rsid w:val="006222A2"/>
    <w:rsid w:val="006225BC"/>
    <w:rsid w:val="0062300E"/>
    <w:rsid w:val="00623146"/>
    <w:rsid w:val="00623F7B"/>
    <w:rsid w:val="00624059"/>
    <w:rsid w:val="00624094"/>
    <w:rsid w:val="006243BB"/>
    <w:rsid w:val="00624570"/>
    <w:rsid w:val="00624948"/>
    <w:rsid w:val="00625244"/>
    <w:rsid w:val="00625601"/>
    <w:rsid w:val="0062598D"/>
    <w:rsid w:val="00625ABD"/>
    <w:rsid w:val="00625E43"/>
    <w:rsid w:val="00626426"/>
    <w:rsid w:val="006272DB"/>
    <w:rsid w:val="00627347"/>
    <w:rsid w:val="006279E3"/>
    <w:rsid w:val="00627EE1"/>
    <w:rsid w:val="006301D6"/>
    <w:rsid w:val="00630AE5"/>
    <w:rsid w:val="00630AF8"/>
    <w:rsid w:val="00631140"/>
    <w:rsid w:val="00631D3B"/>
    <w:rsid w:val="006320BF"/>
    <w:rsid w:val="0063211B"/>
    <w:rsid w:val="00632F3E"/>
    <w:rsid w:val="006332ED"/>
    <w:rsid w:val="00633481"/>
    <w:rsid w:val="0063352C"/>
    <w:rsid w:val="00633765"/>
    <w:rsid w:val="00633FC7"/>
    <w:rsid w:val="00634059"/>
    <w:rsid w:val="0063406E"/>
    <w:rsid w:val="00634631"/>
    <w:rsid w:val="006349B7"/>
    <w:rsid w:val="00634A93"/>
    <w:rsid w:val="00634B5C"/>
    <w:rsid w:val="00634BCD"/>
    <w:rsid w:val="00634E24"/>
    <w:rsid w:val="00635227"/>
    <w:rsid w:val="00635229"/>
    <w:rsid w:val="0063540A"/>
    <w:rsid w:val="00636415"/>
    <w:rsid w:val="006369C0"/>
    <w:rsid w:val="006369CA"/>
    <w:rsid w:val="00637877"/>
    <w:rsid w:val="00637ECA"/>
    <w:rsid w:val="006401B6"/>
    <w:rsid w:val="006403D1"/>
    <w:rsid w:val="006411B4"/>
    <w:rsid w:val="00642093"/>
    <w:rsid w:val="006422C6"/>
    <w:rsid w:val="00642D1D"/>
    <w:rsid w:val="0064399B"/>
    <w:rsid w:val="00644438"/>
    <w:rsid w:val="00644496"/>
    <w:rsid w:val="00644AE5"/>
    <w:rsid w:val="00644B55"/>
    <w:rsid w:val="00644E6C"/>
    <w:rsid w:val="0064545F"/>
    <w:rsid w:val="006455C5"/>
    <w:rsid w:val="006465E5"/>
    <w:rsid w:val="006470CC"/>
    <w:rsid w:val="006470DA"/>
    <w:rsid w:val="00647984"/>
    <w:rsid w:val="00647B1B"/>
    <w:rsid w:val="0065011B"/>
    <w:rsid w:val="00650322"/>
    <w:rsid w:val="00651037"/>
    <w:rsid w:val="006513CD"/>
    <w:rsid w:val="0065281D"/>
    <w:rsid w:val="00652BE8"/>
    <w:rsid w:val="00653338"/>
    <w:rsid w:val="00653557"/>
    <w:rsid w:val="00653A65"/>
    <w:rsid w:val="00654292"/>
    <w:rsid w:val="0065447C"/>
    <w:rsid w:val="006549EB"/>
    <w:rsid w:val="00654B3D"/>
    <w:rsid w:val="0065555A"/>
    <w:rsid w:val="00655F8A"/>
    <w:rsid w:val="0065610C"/>
    <w:rsid w:val="00656880"/>
    <w:rsid w:val="006568F7"/>
    <w:rsid w:val="00657011"/>
    <w:rsid w:val="006601F5"/>
    <w:rsid w:val="006605E3"/>
    <w:rsid w:val="00660FE1"/>
    <w:rsid w:val="00661131"/>
    <w:rsid w:val="00661901"/>
    <w:rsid w:val="00661924"/>
    <w:rsid w:val="00661936"/>
    <w:rsid w:val="00661B22"/>
    <w:rsid w:val="00661C3F"/>
    <w:rsid w:val="00661FBC"/>
    <w:rsid w:val="00662A2A"/>
    <w:rsid w:val="00662F8A"/>
    <w:rsid w:val="00663375"/>
    <w:rsid w:val="00663788"/>
    <w:rsid w:val="006652A9"/>
    <w:rsid w:val="006656D4"/>
    <w:rsid w:val="00665996"/>
    <w:rsid w:val="00665BDD"/>
    <w:rsid w:val="00665E68"/>
    <w:rsid w:val="0066648A"/>
    <w:rsid w:val="00667962"/>
    <w:rsid w:val="00667C97"/>
    <w:rsid w:val="00667CEB"/>
    <w:rsid w:val="00667E59"/>
    <w:rsid w:val="0067009C"/>
    <w:rsid w:val="00670376"/>
    <w:rsid w:val="006704C2"/>
    <w:rsid w:val="006708BE"/>
    <w:rsid w:val="00670C37"/>
    <w:rsid w:val="00670DEF"/>
    <w:rsid w:val="00670EE4"/>
    <w:rsid w:val="006712ED"/>
    <w:rsid w:val="006713E0"/>
    <w:rsid w:val="00671786"/>
    <w:rsid w:val="0067183A"/>
    <w:rsid w:val="006723EA"/>
    <w:rsid w:val="00672852"/>
    <w:rsid w:val="00673697"/>
    <w:rsid w:val="00673835"/>
    <w:rsid w:val="00674226"/>
    <w:rsid w:val="006746C9"/>
    <w:rsid w:val="00674F5D"/>
    <w:rsid w:val="006766AA"/>
    <w:rsid w:val="00676826"/>
    <w:rsid w:val="0067701A"/>
    <w:rsid w:val="00680C0C"/>
    <w:rsid w:val="00680C37"/>
    <w:rsid w:val="00681349"/>
    <w:rsid w:val="006816E0"/>
    <w:rsid w:val="00683A4B"/>
    <w:rsid w:val="00683F65"/>
    <w:rsid w:val="00684949"/>
    <w:rsid w:val="00684C05"/>
    <w:rsid w:val="00685359"/>
    <w:rsid w:val="006855AA"/>
    <w:rsid w:val="00685AF5"/>
    <w:rsid w:val="00685CB8"/>
    <w:rsid w:val="00685DEB"/>
    <w:rsid w:val="00685FBD"/>
    <w:rsid w:val="00686123"/>
    <w:rsid w:val="00686245"/>
    <w:rsid w:val="0068685E"/>
    <w:rsid w:val="00686965"/>
    <w:rsid w:val="00686AD1"/>
    <w:rsid w:val="00686AE1"/>
    <w:rsid w:val="00686AE4"/>
    <w:rsid w:val="006873BE"/>
    <w:rsid w:val="0069100D"/>
    <w:rsid w:val="00691127"/>
    <w:rsid w:val="00691850"/>
    <w:rsid w:val="00691C2A"/>
    <w:rsid w:val="006929EE"/>
    <w:rsid w:val="00692AC9"/>
    <w:rsid w:val="006933D2"/>
    <w:rsid w:val="0069357D"/>
    <w:rsid w:val="00693A39"/>
    <w:rsid w:val="00693C62"/>
    <w:rsid w:val="00693DB7"/>
    <w:rsid w:val="00694CD0"/>
    <w:rsid w:val="00695EFB"/>
    <w:rsid w:val="00696163"/>
    <w:rsid w:val="00697492"/>
    <w:rsid w:val="006975A5"/>
    <w:rsid w:val="006A006C"/>
    <w:rsid w:val="006A06A6"/>
    <w:rsid w:val="006A080F"/>
    <w:rsid w:val="006A0F1F"/>
    <w:rsid w:val="006A0FB1"/>
    <w:rsid w:val="006A1516"/>
    <w:rsid w:val="006A1541"/>
    <w:rsid w:val="006A15BC"/>
    <w:rsid w:val="006A18E0"/>
    <w:rsid w:val="006A2326"/>
    <w:rsid w:val="006A2D2A"/>
    <w:rsid w:val="006A30CC"/>
    <w:rsid w:val="006A36C2"/>
    <w:rsid w:val="006A460B"/>
    <w:rsid w:val="006A572F"/>
    <w:rsid w:val="006A62EC"/>
    <w:rsid w:val="006A6CCE"/>
    <w:rsid w:val="006A730A"/>
    <w:rsid w:val="006A7926"/>
    <w:rsid w:val="006B0127"/>
    <w:rsid w:val="006B01BF"/>
    <w:rsid w:val="006B0401"/>
    <w:rsid w:val="006B16A8"/>
    <w:rsid w:val="006B1728"/>
    <w:rsid w:val="006B17C2"/>
    <w:rsid w:val="006B1E20"/>
    <w:rsid w:val="006B248D"/>
    <w:rsid w:val="006B2917"/>
    <w:rsid w:val="006B2A53"/>
    <w:rsid w:val="006B2E63"/>
    <w:rsid w:val="006B2E77"/>
    <w:rsid w:val="006B304E"/>
    <w:rsid w:val="006B37DD"/>
    <w:rsid w:val="006B396C"/>
    <w:rsid w:val="006B3C84"/>
    <w:rsid w:val="006B4292"/>
    <w:rsid w:val="006B457E"/>
    <w:rsid w:val="006B490F"/>
    <w:rsid w:val="006B4AC3"/>
    <w:rsid w:val="006B4F80"/>
    <w:rsid w:val="006B53A9"/>
    <w:rsid w:val="006B5C04"/>
    <w:rsid w:val="006B5C0F"/>
    <w:rsid w:val="006B6136"/>
    <w:rsid w:val="006B6C36"/>
    <w:rsid w:val="006B742B"/>
    <w:rsid w:val="006B7656"/>
    <w:rsid w:val="006B7706"/>
    <w:rsid w:val="006B7D89"/>
    <w:rsid w:val="006B7ECC"/>
    <w:rsid w:val="006C0594"/>
    <w:rsid w:val="006C0739"/>
    <w:rsid w:val="006C0DD5"/>
    <w:rsid w:val="006C239F"/>
    <w:rsid w:val="006C2BC1"/>
    <w:rsid w:val="006C2CE1"/>
    <w:rsid w:val="006C2F27"/>
    <w:rsid w:val="006C35F4"/>
    <w:rsid w:val="006C3BE5"/>
    <w:rsid w:val="006C4019"/>
    <w:rsid w:val="006C4207"/>
    <w:rsid w:val="006C438A"/>
    <w:rsid w:val="006C4782"/>
    <w:rsid w:val="006C4A1B"/>
    <w:rsid w:val="006C5353"/>
    <w:rsid w:val="006C5600"/>
    <w:rsid w:val="006C5B0A"/>
    <w:rsid w:val="006C61A4"/>
    <w:rsid w:val="006C64B9"/>
    <w:rsid w:val="006C69DF"/>
    <w:rsid w:val="006C6EE2"/>
    <w:rsid w:val="006C7345"/>
    <w:rsid w:val="006C7DCC"/>
    <w:rsid w:val="006D0313"/>
    <w:rsid w:val="006D074E"/>
    <w:rsid w:val="006D0A6D"/>
    <w:rsid w:val="006D14E7"/>
    <w:rsid w:val="006D1797"/>
    <w:rsid w:val="006D21BB"/>
    <w:rsid w:val="006D29F5"/>
    <w:rsid w:val="006D2FB3"/>
    <w:rsid w:val="006D3577"/>
    <w:rsid w:val="006D470D"/>
    <w:rsid w:val="006D4773"/>
    <w:rsid w:val="006D4829"/>
    <w:rsid w:val="006D49DB"/>
    <w:rsid w:val="006D66C1"/>
    <w:rsid w:val="006D674F"/>
    <w:rsid w:val="006D6C31"/>
    <w:rsid w:val="006D6CB3"/>
    <w:rsid w:val="006D6EB4"/>
    <w:rsid w:val="006D72F2"/>
    <w:rsid w:val="006D7BCE"/>
    <w:rsid w:val="006D7E2B"/>
    <w:rsid w:val="006D7EB2"/>
    <w:rsid w:val="006D7EE4"/>
    <w:rsid w:val="006E09D0"/>
    <w:rsid w:val="006E0A8F"/>
    <w:rsid w:val="006E142A"/>
    <w:rsid w:val="006E168B"/>
    <w:rsid w:val="006E16A5"/>
    <w:rsid w:val="006E1CD5"/>
    <w:rsid w:val="006E20C7"/>
    <w:rsid w:val="006E21E4"/>
    <w:rsid w:val="006E2417"/>
    <w:rsid w:val="006E2947"/>
    <w:rsid w:val="006E2C5B"/>
    <w:rsid w:val="006E30FA"/>
    <w:rsid w:val="006E316F"/>
    <w:rsid w:val="006E3CC1"/>
    <w:rsid w:val="006E3D34"/>
    <w:rsid w:val="006E3E30"/>
    <w:rsid w:val="006E4406"/>
    <w:rsid w:val="006E46FE"/>
    <w:rsid w:val="006E48A8"/>
    <w:rsid w:val="006E4A80"/>
    <w:rsid w:val="006E4D62"/>
    <w:rsid w:val="006E56B7"/>
    <w:rsid w:val="006E5AB7"/>
    <w:rsid w:val="006E5BFD"/>
    <w:rsid w:val="006E5D8F"/>
    <w:rsid w:val="006E6491"/>
    <w:rsid w:val="006E6ED9"/>
    <w:rsid w:val="006E733C"/>
    <w:rsid w:val="006E7420"/>
    <w:rsid w:val="006E74F2"/>
    <w:rsid w:val="006E78EF"/>
    <w:rsid w:val="006F001D"/>
    <w:rsid w:val="006F0C12"/>
    <w:rsid w:val="006F0CE8"/>
    <w:rsid w:val="006F0E98"/>
    <w:rsid w:val="006F1499"/>
    <w:rsid w:val="006F2654"/>
    <w:rsid w:val="006F38F3"/>
    <w:rsid w:val="006F3914"/>
    <w:rsid w:val="006F4426"/>
    <w:rsid w:val="006F4A0A"/>
    <w:rsid w:val="006F5D16"/>
    <w:rsid w:val="006F5F0A"/>
    <w:rsid w:val="006F60F1"/>
    <w:rsid w:val="006F611E"/>
    <w:rsid w:val="006F6601"/>
    <w:rsid w:val="006F6CE9"/>
    <w:rsid w:val="006F6CFD"/>
    <w:rsid w:val="006F71C7"/>
    <w:rsid w:val="006F734C"/>
    <w:rsid w:val="006F7541"/>
    <w:rsid w:val="006F777A"/>
    <w:rsid w:val="006F779C"/>
    <w:rsid w:val="00700197"/>
    <w:rsid w:val="00700235"/>
    <w:rsid w:val="007004F1"/>
    <w:rsid w:val="00700D45"/>
    <w:rsid w:val="00700DD4"/>
    <w:rsid w:val="00701170"/>
    <w:rsid w:val="007011F5"/>
    <w:rsid w:val="00701391"/>
    <w:rsid w:val="0070145D"/>
    <w:rsid w:val="00701699"/>
    <w:rsid w:val="00702689"/>
    <w:rsid w:val="00704315"/>
    <w:rsid w:val="00704874"/>
    <w:rsid w:val="00704B17"/>
    <w:rsid w:val="00704EC7"/>
    <w:rsid w:val="00705016"/>
    <w:rsid w:val="00705A20"/>
    <w:rsid w:val="00705D8B"/>
    <w:rsid w:val="007060A7"/>
    <w:rsid w:val="0070623A"/>
    <w:rsid w:val="00706632"/>
    <w:rsid w:val="00707233"/>
    <w:rsid w:val="00707333"/>
    <w:rsid w:val="0070756C"/>
    <w:rsid w:val="00707A18"/>
    <w:rsid w:val="00707C12"/>
    <w:rsid w:val="00710028"/>
    <w:rsid w:val="0071041E"/>
    <w:rsid w:val="00710567"/>
    <w:rsid w:val="00710A99"/>
    <w:rsid w:val="007113EB"/>
    <w:rsid w:val="0071205D"/>
    <w:rsid w:val="00712145"/>
    <w:rsid w:val="007125D1"/>
    <w:rsid w:val="00712A0A"/>
    <w:rsid w:val="0071380B"/>
    <w:rsid w:val="00713F75"/>
    <w:rsid w:val="00714052"/>
    <w:rsid w:val="00714642"/>
    <w:rsid w:val="00714923"/>
    <w:rsid w:val="00714940"/>
    <w:rsid w:val="00714ECA"/>
    <w:rsid w:val="00714F68"/>
    <w:rsid w:val="00714FC0"/>
    <w:rsid w:val="00715503"/>
    <w:rsid w:val="00715768"/>
    <w:rsid w:val="00716129"/>
    <w:rsid w:val="00716891"/>
    <w:rsid w:val="00716DF5"/>
    <w:rsid w:val="007176A9"/>
    <w:rsid w:val="00720684"/>
    <w:rsid w:val="0072088E"/>
    <w:rsid w:val="00720C9F"/>
    <w:rsid w:val="00721132"/>
    <w:rsid w:val="00721365"/>
    <w:rsid w:val="00721BFB"/>
    <w:rsid w:val="007227F0"/>
    <w:rsid w:val="00722FC4"/>
    <w:rsid w:val="007231B7"/>
    <w:rsid w:val="00723210"/>
    <w:rsid w:val="00724B15"/>
    <w:rsid w:val="00724EC2"/>
    <w:rsid w:val="00725377"/>
    <w:rsid w:val="00725437"/>
    <w:rsid w:val="00725DE9"/>
    <w:rsid w:val="00726408"/>
    <w:rsid w:val="0072700E"/>
    <w:rsid w:val="00727393"/>
    <w:rsid w:val="007276D2"/>
    <w:rsid w:val="00727A47"/>
    <w:rsid w:val="00727DCE"/>
    <w:rsid w:val="00727FF5"/>
    <w:rsid w:val="007302EC"/>
    <w:rsid w:val="0073030D"/>
    <w:rsid w:val="00730B64"/>
    <w:rsid w:val="007312A1"/>
    <w:rsid w:val="0073161F"/>
    <w:rsid w:val="00732DE0"/>
    <w:rsid w:val="0073375A"/>
    <w:rsid w:val="00733C29"/>
    <w:rsid w:val="007341B7"/>
    <w:rsid w:val="0073432C"/>
    <w:rsid w:val="00734CAA"/>
    <w:rsid w:val="0073544E"/>
    <w:rsid w:val="007354D6"/>
    <w:rsid w:val="00735F23"/>
    <w:rsid w:val="00736250"/>
    <w:rsid w:val="00736C15"/>
    <w:rsid w:val="007379E7"/>
    <w:rsid w:val="00737E5F"/>
    <w:rsid w:val="007400E2"/>
    <w:rsid w:val="00740ABD"/>
    <w:rsid w:val="00740BD9"/>
    <w:rsid w:val="00741582"/>
    <w:rsid w:val="00741637"/>
    <w:rsid w:val="00742AF2"/>
    <w:rsid w:val="00742D33"/>
    <w:rsid w:val="007438EF"/>
    <w:rsid w:val="00743A57"/>
    <w:rsid w:val="00744771"/>
    <w:rsid w:val="007450DB"/>
    <w:rsid w:val="00745938"/>
    <w:rsid w:val="007459E2"/>
    <w:rsid w:val="007462AF"/>
    <w:rsid w:val="007463B6"/>
    <w:rsid w:val="007465EB"/>
    <w:rsid w:val="00746609"/>
    <w:rsid w:val="00746919"/>
    <w:rsid w:val="00746ADE"/>
    <w:rsid w:val="007502AE"/>
    <w:rsid w:val="007507AD"/>
    <w:rsid w:val="00750D50"/>
    <w:rsid w:val="00751BCC"/>
    <w:rsid w:val="007528A3"/>
    <w:rsid w:val="00752BE6"/>
    <w:rsid w:val="00752FCB"/>
    <w:rsid w:val="00753666"/>
    <w:rsid w:val="0075416F"/>
    <w:rsid w:val="00754F83"/>
    <w:rsid w:val="00755336"/>
    <w:rsid w:val="007553B1"/>
    <w:rsid w:val="007556D1"/>
    <w:rsid w:val="007556EE"/>
    <w:rsid w:val="007558B8"/>
    <w:rsid w:val="0075616E"/>
    <w:rsid w:val="00756502"/>
    <w:rsid w:val="00757C59"/>
    <w:rsid w:val="007601F0"/>
    <w:rsid w:val="00760CCF"/>
    <w:rsid w:val="00760E75"/>
    <w:rsid w:val="0076124F"/>
    <w:rsid w:val="0076156A"/>
    <w:rsid w:val="00761B5F"/>
    <w:rsid w:val="00761EBC"/>
    <w:rsid w:val="00762117"/>
    <w:rsid w:val="00763150"/>
    <w:rsid w:val="007634E3"/>
    <w:rsid w:val="00764B47"/>
    <w:rsid w:val="00764EF1"/>
    <w:rsid w:val="00765236"/>
    <w:rsid w:val="00765907"/>
    <w:rsid w:val="00765DD6"/>
    <w:rsid w:val="00766149"/>
    <w:rsid w:val="00766526"/>
    <w:rsid w:val="00766C40"/>
    <w:rsid w:val="00766D70"/>
    <w:rsid w:val="0076731A"/>
    <w:rsid w:val="00767718"/>
    <w:rsid w:val="00767C25"/>
    <w:rsid w:val="00767C93"/>
    <w:rsid w:val="00767ED5"/>
    <w:rsid w:val="007701C1"/>
    <w:rsid w:val="00770570"/>
    <w:rsid w:val="00770647"/>
    <w:rsid w:val="0077159A"/>
    <w:rsid w:val="007715B0"/>
    <w:rsid w:val="0077191E"/>
    <w:rsid w:val="00771CA8"/>
    <w:rsid w:val="0077210F"/>
    <w:rsid w:val="00772C00"/>
    <w:rsid w:val="00772EA4"/>
    <w:rsid w:val="00773281"/>
    <w:rsid w:val="00774037"/>
    <w:rsid w:val="007742C1"/>
    <w:rsid w:val="007757C9"/>
    <w:rsid w:val="00775C4D"/>
    <w:rsid w:val="0077606D"/>
    <w:rsid w:val="00776462"/>
    <w:rsid w:val="0077669F"/>
    <w:rsid w:val="00776AB2"/>
    <w:rsid w:val="007773A3"/>
    <w:rsid w:val="00777AA1"/>
    <w:rsid w:val="00777CFB"/>
    <w:rsid w:val="00777D49"/>
    <w:rsid w:val="00777DF7"/>
    <w:rsid w:val="00777EA5"/>
    <w:rsid w:val="00780398"/>
    <w:rsid w:val="00781189"/>
    <w:rsid w:val="0078171A"/>
    <w:rsid w:val="007824D5"/>
    <w:rsid w:val="00782908"/>
    <w:rsid w:val="007829BC"/>
    <w:rsid w:val="007829E2"/>
    <w:rsid w:val="00782A46"/>
    <w:rsid w:val="007831BB"/>
    <w:rsid w:val="0078348D"/>
    <w:rsid w:val="007834DC"/>
    <w:rsid w:val="00783D32"/>
    <w:rsid w:val="0078424B"/>
    <w:rsid w:val="007845B0"/>
    <w:rsid w:val="0078466A"/>
    <w:rsid w:val="007846F4"/>
    <w:rsid w:val="00784A0F"/>
    <w:rsid w:val="00784C50"/>
    <w:rsid w:val="0078507D"/>
    <w:rsid w:val="00785705"/>
    <w:rsid w:val="00785716"/>
    <w:rsid w:val="007857D3"/>
    <w:rsid w:val="00785A33"/>
    <w:rsid w:val="00785B31"/>
    <w:rsid w:val="00785F08"/>
    <w:rsid w:val="0078663E"/>
    <w:rsid w:val="0078666D"/>
    <w:rsid w:val="007867B8"/>
    <w:rsid w:val="007869C4"/>
    <w:rsid w:val="00786D2A"/>
    <w:rsid w:val="007872CC"/>
    <w:rsid w:val="00787514"/>
    <w:rsid w:val="00790105"/>
    <w:rsid w:val="007901EB"/>
    <w:rsid w:val="0079060D"/>
    <w:rsid w:val="00790A3D"/>
    <w:rsid w:val="00790B97"/>
    <w:rsid w:val="00791097"/>
    <w:rsid w:val="00791152"/>
    <w:rsid w:val="00791639"/>
    <w:rsid w:val="00792874"/>
    <w:rsid w:val="00792C81"/>
    <w:rsid w:val="00792DB1"/>
    <w:rsid w:val="00792F0F"/>
    <w:rsid w:val="007936D4"/>
    <w:rsid w:val="007939DB"/>
    <w:rsid w:val="0079467E"/>
    <w:rsid w:val="007946AD"/>
    <w:rsid w:val="007954C5"/>
    <w:rsid w:val="007957A9"/>
    <w:rsid w:val="00795F2C"/>
    <w:rsid w:val="0079604C"/>
    <w:rsid w:val="007965A6"/>
    <w:rsid w:val="007966C0"/>
    <w:rsid w:val="0079672B"/>
    <w:rsid w:val="00796966"/>
    <w:rsid w:val="0079705D"/>
    <w:rsid w:val="007970A8"/>
    <w:rsid w:val="007970C2"/>
    <w:rsid w:val="00797148"/>
    <w:rsid w:val="007976C4"/>
    <w:rsid w:val="007978D0"/>
    <w:rsid w:val="007A007D"/>
    <w:rsid w:val="007A00DC"/>
    <w:rsid w:val="007A0328"/>
    <w:rsid w:val="007A0969"/>
    <w:rsid w:val="007A09DC"/>
    <w:rsid w:val="007A1419"/>
    <w:rsid w:val="007A1902"/>
    <w:rsid w:val="007A1D76"/>
    <w:rsid w:val="007A3666"/>
    <w:rsid w:val="007A4027"/>
    <w:rsid w:val="007A4419"/>
    <w:rsid w:val="007A44B9"/>
    <w:rsid w:val="007A4FE1"/>
    <w:rsid w:val="007A5202"/>
    <w:rsid w:val="007A5881"/>
    <w:rsid w:val="007A656F"/>
    <w:rsid w:val="007A6697"/>
    <w:rsid w:val="007A6D5C"/>
    <w:rsid w:val="007A6F0C"/>
    <w:rsid w:val="007B08F1"/>
    <w:rsid w:val="007B090F"/>
    <w:rsid w:val="007B0BEA"/>
    <w:rsid w:val="007B0FAA"/>
    <w:rsid w:val="007B12BB"/>
    <w:rsid w:val="007B139D"/>
    <w:rsid w:val="007B19C3"/>
    <w:rsid w:val="007B22E7"/>
    <w:rsid w:val="007B239E"/>
    <w:rsid w:val="007B244D"/>
    <w:rsid w:val="007B2CB5"/>
    <w:rsid w:val="007B3BCD"/>
    <w:rsid w:val="007B3D01"/>
    <w:rsid w:val="007B3E3B"/>
    <w:rsid w:val="007B429E"/>
    <w:rsid w:val="007B4BD5"/>
    <w:rsid w:val="007B4D36"/>
    <w:rsid w:val="007B5123"/>
    <w:rsid w:val="007B6434"/>
    <w:rsid w:val="007B719D"/>
    <w:rsid w:val="007B722E"/>
    <w:rsid w:val="007B7E76"/>
    <w:rsid w:val="007C03B6"/>
    <w:rsid w:val="007C077F"/>
    <w:rsid w:val="007C0FBB"/>
    <w:rsid w:val="007C1036"/>
    <w:rsid w:val="007C1224"/>
    <w:rsid w:val="007C29D9"/>
    <w:rsid w:val="007C2B81"/>
    <w:rsid w:val="007C363A"/>
    <w:rsid w:val="007C386F"/>
    <w:rsid w:val="007C3B56"/>
    <w:rsid w:val="007C3FB0"/>
    <w:rsid w:val="007C4446"/>
    <w:rsid w:val="007C44C2"/>
    <w:rsid w:val="007C4929"/>
    <w:rsid w:val="007C4FB1"/>
    <w:rsid w:val="007C5417"/>
    <w:rsid w:val="007C5422"/>
    <w:rsid w:val="007C64A3"/>
    <w:rsid w:val="007C659D"/>
    <w:rsid w:val="007C71FC"/>
    <w:rsid w:val="007D06AA"/>
    <w:rsid w:val="007D0FFE"/>
    <w:rsid w:val="007D119B"/>
    <w:rsid w:val="007D1551"/>
    <w:rsid w:val="007D1BED"/>
    <w:rsid w:val="007D1D18"/>
    <w:rsid w:val="007D2487"/>
    <w:rsid w:val="007D25B5"/>
    <w:rsid w:val="007D26BE"/>
    <w:rsid w:val="007D2EAE"/>
    <w:rsid w:val="007D2F1F"/>
    <w:rsid w:val="007D3694"/>
    <w:rsid w:val="007D39C2"/>
    <w:rsid w:val="007D3FAD"/>
    <w:rsid w:val="007D460E"/>
    <w:rsid w:val="007D4693"/>
    <w:rsid w:val="007D49FD"/>
    <w:rsid w:val="007D4B64"/>
    <w:rsid w:val="007D5225"/>
    <w:rsid w:val="007D53C2"/>
    <w:rsid w:val="007D5747"/>
    <w:rsid w:val="007D5E94"/>
    <w:rsid w:val="007D62FF"/>
    <w:rsid w:val="007D6D2A"/>
    <w:rsid w:val="007D74F7"/>
    <w:rsid w:val="007D7F2B"/>
    <w:rsid w:val="007D7F53"/>
    <w:rsid w:val="007E0900"/>
    <w:rsid w:val="007E0ABA"/>
    <w:rsid w:val="007E17DC"/>
    <w:rsid w:val="007E1B51"/>
    <w:rsid w:val="007E2733"/>
    <w:rsid w:val="007E2761"/>
    <w:rsid w:val="007E2D24"/>
    <w:rsid w:val="007E2D40"/>
    <w:rsid w:val="007E2F46"/>
    <w:rsid w:val="007E3929"/>
    <w:rsid w:val="007E3FDC"/>
    <w:rsid w:val="007E42A3"/>
    <w:rsid w:val="007E4C6A"/>
    <w:rsid w:val="007E5036"/>
    <w:rsid w:val="007E554B"/>
    <w:rsid w:val="007E66E6"/>
    <w:rsid w:val="007E7A19"/>
    <w:rsid w:val="007E7A23"/>
    <w:rsid w:val="007F0696"/>
    <w:rsid w:val="007F1A9B"/>
    <w:rsid w:val="007F1F9E"/>
    <w:rsid w:val="007F28B7"/>
    <w:rsid w:val="007F33EF"/>
    <w:rsid w:val="007F372C"/>
    <w:rsid w:val="007F4ED5"/>
    <w:rsid w:val="007F59AB"/>
    <w:rsid w:val="007F5C51"/>
    <w:rsid w:val="007F6159"/>
    <w:rsid w:val="007F68A5"/>
    <w:rsid w:val="007F7121"/>
    <w:rsid w:val="007F71C3"/>
    <w:rsid w:val="007F7ECB"/>
    <w:rsid w:val="00800399"/>
    <w:rsid w:val="00800442"/>
    <w:rsid w:val="00800568"/>
    <w:rsid w:val="008008B5"/>
    <w:rsid w:val="00800A3D"/>
    <w:rsid w:val="00801346"/>
    <w:rsid w:val="008019F0"/>
    <w:rsid w:val="008027B5"/>
    <w:rsid w:val="00802DFA"/>
    <w:rsid w:val="00802FC8"/>
    <w:rsid w:val="008039AD"/>
    <w:rsid w:val="00803ABE"/>
    <w:rsid w:val="00803DEF"/>
    <w:rsid w:val="00803E11"/>
    <w:rsid w:val="00803ED9"/>
    <w:rsid w:val="00803F3C"/>
    <w:rsid w:val="00803F63"/>
    <w:rsid w:val="0080442D"/>
    <w:rsid w:val="00804474"/>
    <w:rsid w:val="00805509"/>
    <w:rsid w:val="008057A8"/>
    <w:rsid w:val="0080593E"/>
    <w:rsid w:val="00806201"/>
    <w:rsid w:val="0080645D"/>
    <w:rsid w:val="00806527"/>
    <w:rsid w:val="00806B66"/>
    <w:rsid w:val="00806C86"/>
    <w:rsid w:val="008074AF"/>
    <w:rsid w:val="00807BFE"/>
    <w:rsid w:val="008102F1"/>
    <w:rsid w:val="008107DC"/>
    <w:rsid w:val="00810A69"/>
    <w:rsid w:val="00810B0C"/>
    <w:rsid w:val="008115B5"/>
    <w:rsid w:val="00811A0E"/>
    <w:rsid w:val="0081226D"/>
    <w:rsid w:val="0081245E"/>
    <w:rsid w:val="00812513"/>
    <w:rsid w:val="00812524"/>
    <w:rsid w:val="0081306B"/>
    <w:rsid w:val="008134E1"/>
    <w:rsid w:val="008151FF"/>
    <w:rsid w:val="00815654"/>
    <w:rsid w:val="008158EC"/>
    <w:rsid w:val="0081594D"/>
    <w:rsid w:val="0081599E"/>
    <w:rsid w:val="00815CCA"/>
    <w:rsid w:val="00815FAD"/>
    <w:rsid w:val="0081666F"/>
    <w:rsid w:val="00816D1F"/>
    <w:rsid w:val="00817581"/>
    <w:rsid w:val="0081779A"/>
    <w:rsid w:val="00817E1E"/>
    <w:rsid w:val="00817EE2"/>
    <w:rsid w:val="00820375"/>
    <w:rsid w:val="00821377"/>
    <w:rsid w:val="008217AD"/>
    <w:rsid w:val="008227DC"/>
    <w:rsid w:val="00822C95"/>
    <w:rsid w:val="00822F9B"/>
    <w:rsid w:val="008248B3"/>
    <w:rsid w:val="00824C65"/>
    <w:rsid w:val="00824CEE"/>
    <w:rsid w:val="00825478"/>
    <w:rsid w:val="00825490"/>
    <w:rsid w:val="0082553D"/>
    <w:rsid w:val="00825806"/>
    <w:rsid w:val="0082588F"/>
    <w:rsid w:val="008268BC"/>
    <w:rsid w:val="00827432"/>
    <w:rsid w:val="008275A8"/>
    <w:rsid w:val="00827765"/>
    <w:rsid w:val="0082786C"/>
    <w:rsid w:val="00827ACA"/>
    <w:rsid w:val="0083082F"/>
    <w:rsid w:val="00830887"/>
    <w:rsid w:val="00830C8B"/>
    <w:rsid w:val="008314D2"/>
    <w:rsid w:val="0083194F"/>
    <w:rsid w:val="00831F0E"/>
    <w:rsid w:val="00832CF5"/>
    <w:rsid w:val="00833196"/>
    <w:rsid w:val="0083428D"/>
    <w:rsid w:val="00834C51"/>
    <w:rsid w:val="0083516F"/>
    <w:rsid w:val="00835197"/>
    <w:rsid w:val="008355BF"/>
    <w:rsid w:val="00835A1E"/>
    <w:rsid w:val="00835D09"/>
    <w:rsid w:val="00835E4D"/>
    <w:rsid w:val="008364FC"/>
    <w:rsid w:val="008367C6"/>
    <w:rsid w:val="00836D76"/>
    <w:rsid w:val="008377E1"/>
    <w:rsid w:val="00837B4D"/>
    <w:rsid w:val="00837BD3"/>
    <w:rsid w:val="008412A2"/>
    <w:rsid w:val="00841D79"/>
    <w:rsid w:val="008424AC"/>
    <w:rsid w:val="008429F8"/>
    <w:rsid w:val="00842A32"/>
    <w:rsid w:val="00842AD2"/>
    <w:rsid w:val="00843C55"/>
    <w:rsid w:val="00845152"/>
    <w:rsid w:val="00845D16"/>
    <w:rsid w:val="00846307"/>
    <w:rsid w:val="00847C10"/>
    <w:rsid w:val="00850533"/>
    <w:rsid w:val="00850C34"/>
    <w:rsid w:val="00851351"/>
    <w:rsid w:val="008513BE"/>
    <w:rsid w:val="00851BDF"/>
    <w:rsid w:val="00851BE8"/>
    <w:rsid w:val="00851CF1"/>
    <w:rsid w:val="00851DE6"/>
    <w:rsid w:val="0085245C"/>
    <w:rsid w:val="008525CE"/>
    <w:rsid w:val="00852732"/>
    <w:rsid w:val="008528B9"/>
    <w:rsid w:val="0085322A"/>
    <w:rsid w:val="00853696"/>
    <w:rsid w:val="008538E8"/>
    <w:rsid w:val="00855108"/>
    <w:rsid w:val="00855DE9"/>
    <w:rsid w:val="00856077"/>
    <w:rsid w:val="00856715"/>
    <w:rsid w:val="00856FCB"/>
    <w:rsid w:val="0085707B"/>
    <w:rsid w:val="00857476"/>
    <w:rsid w:val="0085767D"/>
    <w:rsid w:val="00857C2B"/>
    <w:rsid w:val="00860422"/>
    <w:rsid w:val="0086051E"/>
    <w:rsid w:val="0086090D"/>
    <w:rsid w:val="008609C0"/>
    <w:rsid w:val="00860F8E"/>
    <w:rsid w:val="00861805"/>
    <w:rsid w:val="00861D1D"/>
    <w:rsid w:val="00862028"/>
    <w:rsid w:val="008630BF"/>
    <w:rsid w:val="0086352B"/>
    <w:rsid w:val="00863DB0"/>
    <w:rsid w:val="00864305"/>
    <w:rsid w:val="00864B75"/>
    <w:rsid w:val="00864C9C"/>
    <w:rsid w:val="00865203"/>
    <w:rsid w:val="0086528D"/>
    <w:rsid w:val="00865683"/>
    <w:rsid w:val="00865B5E"/>
    <w:rsid w:val="00865B9D"/>
    <w:rsid w:val="00865D36"/>
    <w:rsid w:val="00865FE4"/>
    <w:rsid w:val="00866331"/>
    <w:rsid w:val="00866447"/>
    <w:rsid w:val="00866630"/>
    <w:rsid w:val="00866E2A"/>
    <w:rsid w:val="0086714B"/>
    <w:rsid w:val="008673CD"/>
    <w:rsid w:val="0086769E"/>
    <w:rsid w:val="00867A31"/>
    <w:rsid w:val="00867F70"/>
    <w:rsid w:val="0087010D"/>
    <w:rsid w:val="008701D3"/>
    <w:rsid w:val="00870B5B"/>
    <w:rsid w:val="00870CA5"/>
    <w:rsid w:val="00870DAB"/>
    <w:rsid w:val="008712D4"/>
    <w:rsid w:val="00871820"/>
    <w:rsid w:val="00871A4E"/>
    <w:rsid w:val="00872279"/>
    <w:rsid w:val="008728FF"/>
    <w:rsid w:val="00872CC8"/>
    <w:rsid w:val="00874745"/>
    <w:rsid w:val="00874914"/>
    <w:rsid w:val="00875498"/>
    <w:rsid w:val="008754AD"/>
    <w:rsid w:val="00876139"/>
    <w:rsid w:val="00876CF8"/>
    <w:rsid w:val="00877164"/>
    <w:rsid w:val="008800AD"/>
    <w:rsid w:val="00880700"/>
    <w:rsid w:val="00880BA7"/>
    <w:rsid w:val="0088132C"/>
    <w:rsid w:val="008814BE"/>
    <w:rsid w:val="00881A80"/>
    <w:rsid w:val="00881FCA"/>
    <w:rsid w:val="008822E5"/>
    <w:rsid w:val="00882412"/>
    <w:rsid w:val="00882E49"/>
    <w:rsid w:val="00882F7E"/>
    <w:rsid w:val="00883ADD"/>
    <w:rsid w:val="00883B53"/>
    <w:rsid w:val="0088424D"/>
    <w:rsid w:val="008844FC"/>
    <w:rsid w:val="008855EA"/>
    <w:rsid w:val="00885642"/>
    <w:rsid w:val="0088566E"/>
    <w:rsid w:val="00885C10"/>
    <w:rsid w:val="00886888"/>
    <w:rsid w:val="00886F19"/>
    <w:rsid w:val="008906CC"/>
    <w:rsid w:val="00891174"/>
    <w:rsid w:val="008918CE"/>
    <w:rsid w:val="008918FD"/>
    <w:rsid w:val="00891A0E"/>
    <w:rsid w:val="00891CF1"/>
    <w:rsid w:val="00893151"/>
    <w:rsid w:val="008932CC"/>
    <w:rsid w:val="008934CD"/>
    <w:rsid w:val="00893513"/>
    <w:rsid w:val="00893A41"/>
    <w:rsid w:val="00893FC4"/>
    <w:rsid w:val="00895227"/>
    <w:rsid w:val="0089615C"/>
    <w:rsid w:val="00896278"/>
    <w:rsid w:val="008968B3"/>
    <w:rsid w:val="00896988"/>
    <w:rsid w:val="00897A6D"/>
    <w:rsid w:val="008A02D3"/>
    <w:rsid w:val="008A13DA"/>
    <w:rsid w:val="008A192F"/>
    <w:rsid w:val="008A216B"/>
    <w:rsid w:val="008A24D8"/>
    <w:rsid w:val="008A2777"/>
    <w:rsid w:val="008A29D2"/>
    <w:rsid w:val="008A2E97"/>
    <w:rsid w:val="008A36A3"/>
    <w:rsid w:val="008A413B"/>
    <w:rsid w:val="008A41CA"/>
    <w:rsid w:val="008A4544"/>
    <w:rsid w:val="008A4B9B"/>
    <w:rsid w:val="008A51E5"/>
    <w:rsid w:val="008A590A"/>
    <w:rsid w:val="008A5C11"/>
    <w:rsid w:val="008A6530"/>
    <w:rsid w:val="008A687B"/>
    <w:rsid w:val="008A71B4"/>
    <w:rsid w:val="008A7DB7"/>
    <w:rsid w:val="008A7F8C"/>
    <w:rsid w:val="008B02A5"/>
    <w:rsid w:val="008B1CDA"/>
    <w:rsid w:val="008B206E"/>
    <w:rsid w:val="008B25A6"/>
    <w:rsid w:val="008B2878"/>
    <w:rsid w:val="008B2A37"/>
    <w:rsid w:val="008B3612"/>
    <w:rsid w:val="008B369F"/>
    <w:rsid w:val="008B374E"/>
    <w:rsid w:val="008B3BFE"/>
    <w:rsid w:val="008B3D48"/>
    <w:rsid w:val="008B41E9"/>
    <w:rsid w:val="008B5FE8"/>
    <w:rsid w:val="008B716E"/>
    <w:rsid w:val="008B7329"/>
    <w:rsid w:val="008B74E8"/>
    <w:rsid w:val="008B7FE3"/>
    <w:rsid w:val="008C04AF"/>
    <w:rsid w:val="008C0811"/>
    <w:rsid w:val="008C0BD9"/>
    <w:rsid w:val="008C12BF"/>
    <w:rsid w:val="008C17EF"/>
    <w:rsid w:val="008C1ABB"/>
    <w:rsid w:val="008C25A2"/>
    <w:rsid w:val="008C278A"/>
    <w:rsid w:val="008C2B21"/>
    <w:rsid w:val="008C2E4A"/>
    <w:rsid w:val="008C3312"/>
    <w:rsid w:val="008C3536"/>
    <w:rsid w:val="008C3B9B"/>
    <w:rsid w:val="008C3C7A"/>
    <w:rsid w:val="008C4143"/>
    <w:rsid w:val="008C4290"/>
    <w:rsid w:val="008C4CB1"/>
    <w:rsid w:val="008C5268"/>
    <w:rsid w:val="008C5DCD"/>
    <w:rsid w:val="008C5FF6"/>
    <w:rsid w:val="008C710A"/>
    <w:rsid w:val="008C752A"/>
    <w:rsid w:val="008C76E2"/>
    <w:rsid w:val="008C77D8"/>
    <w:rsid w:val="008C7ECD"/>
    <w:rsid w:val="008D001C"/>
    <w:rsid w:val="008D0857"/>
    <w:rsid w:val="008D0E4C"/>
    <w:rsid w:val="008D1368"/>
    <w:rsid w:val="008D182B"/>
    <w:rsid w:val="008D19A3"/>
    <w:rsid w:val="008D1BA7"/>
    <w:rsid w:val="008D21BC"/>
    <w:rsid w:val="008D2B03"/>
    <w:rsid w:val="008D30A7"/>
    <w:rsid w:val="008D318B"/>
    <w:rsid w:val="008D357F"/>
    <w:rsid w:val="008D3850"/>
    <w:rsid w:val="008D4686"/>
    <w:rsid w:val="008D4E4A"/>
    <w:rsid w:val="008D5D98"/>
    <w:rsid w:val="008D68B7"/>
    <w:rsid w:val="008D68C3"/>
    <w:rsid w:val="008D6960"/>
    <w:rsid w:val="008D6974"/>
    <w:rsid w:val="008D6A7C"/>
    <w:rsid w:val="008D7A0A"/>
    <w:rsid w:val="008D7EA7"/>
    <w:rsid w:val="008E03A5"/>
    <w:rsid w:val="008E04DB"/>
    <w:rsid w:val="008E166B"/>
    <w:rsid w:val="008E1A91"/>
    <w:rsid w:val="008E1B53"/>
    <w:rsid w:val="008E1E46"/>
    <w:rsid w:val="008E2ABB"/>
    <w:rsid w:val="008E2BE7"/>
    <w:rsid w:val="008E32B2"/>
    <w:rsid w:val="008E3C1A"/>
    <w:rsid w:val="008E3D4C"/>
    <w:rsid w:val="008E3DFC"/>
    <w:rsid w:val="008E4DDF"/>
    <w:rsid w:val="008E5FB4"/>
    <w:rsid w:val="008E64C1"/>
    <w:rsid w:val="008E65CB"/>
    <w:rsid w:val="008E6802"/>
    <w:rsid w:val="008E6979"/>
    <w:rsid w:val="008E6E75"/>
    <w:rsid w:val="008E7737"/>
    <w:rsid w:val="008F0619"/>
    <w:rsid w:val="008F0906"/>
    <w:rsid w:val="008F09C2"/>
    <w:rsid w:val="008F190A"/>
    <w:rsid w:val="008F1C43"/>
    <w:rsid w:val="008F1E66"/>
    <w:rsid w:val="008F2201"/>
    <w:rsid w:val="008F2202"/>
    <w:rsid w:val="008F2AB5"/>
    <w:rsid w:val="008F2DDF"/>
    <w:rsid w:val="008F32B3"/>
    <w:rsid w:val="008F331D"/>
    <w:rsid w:val="008F354E"/>
    <w:rsid w:val="008F3919"/>
    <w:rsid w:val="008F3F7F"/>
    <w:rsid w:val="008F4C2C"/>
    <w:rsid w:val="008F50FD"/>
    <w:rsid w:val="008F52C0"/>
    <w:rsid w:val="008F6895"/>
    <w:rsid w:val="008F6A7E"/>
    <w:rsid w:val="008F79F7"/>
    <w:rsid w:val="008F7AA1"/>
    <w:rsid w:val="008F7E31"/>
    <w:rsid w:val="008F7FB2"/>
    <w:rsid w:val="00900E36"/>
    <w:rsid w:val="00901153"/>
    <w:rsid w:val="00901CCD"/>
    <w:rsid w:val="00901E38"/>
    <w:rsid w:val="00901F71"/>
    <w:rsid w:val="00904A61"/>
    <w:rsid w:val="009057E5"/>
    <w:rsid w:val="00905F1D"/>
    <w:rsid w:val="00905FB7"/>
    <w:rsid w:val="009061D5"/>
    <w:rsid w:val="00906A36"/>
    <w:rsid w:val="009076C5"/>
    <w:rsid w:val="00907C31"/>
    <w:rsid w:val="00910173"/>
    <w:rsid w:val="0091072B"/>
    <w:rsid w:val="009109A7"/>
    <w:rsid w:val="00911819"/>
    <w:rsid w:val="00912364"/>
    <w:rsid w:val="00912F4D"/>
    <w:rsid w:val="00913140"/>
    <w:rsid w:val="009136E4"/>
    <w:rsid w:val="00914532"/>
    <w:rsid w:val="0091455D"/>
    <w:rsid w:val="0091471D"/>
    <w:rsid w:val="00914CFD"/>
    <w:rsid w:val="00915428"/>
    <w:rsid w:val="009158B8"/>
    <w:rsid w:val="00915B20"/>
    <w:rsid w:val="00915CD0"/>
    <w:rsid w:val="0091692A"/>
    <w:rsid w:val="00916C11"/>
    <w:rsid w:val="00917691"/>
    <w:rsid w:val="009177E1"/>
    <w:rsid w:val="00917C24"/>
    <w:rsid w:val="009208ED"/>
    <w:rsid w:val="009209CD"/>
    <w:rsid w:val="00921781"/>
    <w:rsid w:val="00922549"/>
    <w:rsid w:val="00923659"/>
    <w:rsid w:val="00924002"/>
    <w:rsid w:val="009240C4"/>
    <w:rsid w:val="0092455F"/>
    <w:rsid w:val="00924988"/>
    <w:rsid w:val="00924D16"/>
    <w:rsid w:val="00924FEA"/>
    <w:rsid w:val="009250F2"/>
    <w:rsid w:val="00925128"/>
    <w:rsid w:val="00925731"/>
    <w:rsid w:val="009257E9"/>
    <w:rsid w:val="00925A85"/>
    <w:rsid w:val="009261FB"/>
    <w:rsid w:val="00926562"/>
    <w:rsid w:val="0092669E"/>
    <w:rsid w:val="009267E0"/>
    <w:rsid w:val="00926C05"/>
    <w:rsid w:val="00927FD1"/>
    <w:rsid w:val="009301B4"/>
    <w:rsid w:val="00931342"/>
    <w:rsid w:val="009314FD"/>
    <w:rsid w:val="00931A61"/>
    <w:rsid w:val="00931B96"/>
    <w:rsid w:val="00931F58"/>
    <w:rsid w:val="009323C7"/>
    <w:rsid w:val="0093277A"/>
    <w:rsid w:val="00933146"/>
    <w:rsid w:val="00933E36"/>
    <w:rsid w:val="00933F48"/>
    <w:rsid w:val="0093417F"/>
    <w:rsid w:val="009347D7"/>
    <w:rsid w:val="00934D05"/>
    <w:rsid w:val="00935036"/>
    <w:rsid w:val="00935073"/>
    <w:rsid w:val="00935A19"/>
    <w:rsid w:val="00935F4D"/>
    <w:rsid w:val="00936274"/>
    <w:rsid w:val="009365ED"/>
    <w:rsid w:val="00936A17"/>
    <w:rsid w:val="00936A94"/>
    <w:rsid w:val="00936C64"/>
    <w:rsid w:val="00937867"/>
    <w:rsid w:val="00940206"/>
    <w:rsid w:val="009405FF"/>
    <w:rsid w:val="00941138"/>
    <w:rsid w:val="00941674"/>
    <w:rsid w:val="00941F37"/>
    <w:rsid w:val="009439D9"/>
    <w:rsid w:val="00943A74"/>
    <w:rsid w:val="00943ADB"/>
    <w:rsid w:val="00943E02"/>
    <w:rsid w:val="00944307"/>
    <w:rsid w:val="00944509"/>
    <w:rsid w:val="0094452E"/>
    <w:rsid w:val="009446AD"/>
    <w:rsid w:val="00944A60"/>
    <w:rsid w:val="009451D9"/>
    <w:rsid w:val="00945435"/>
    <w:rsid w:val="00945762"/>
    <w:rsid w:val="00945F6D"/>
    <w:rsid w:val="00946411"/>
    <w:rsid w:val="0094686E"/>
    <w:rsid w:val="00947985"/>
    <w:rsid w:val="009501ED"/>
    <w:rsid w:val="0095067A"/>
    <w:rsid w:val="00951034"/>
    <w:rsid w:val="009516D8"/>
    <w:rsid w:val="009516DA"/>
    <w:rsid w:val="00951991"/>
    <w:rsid w:val="0095199F"/>
    <w:rsid w:val="00952623"/>
    <w:rsid w:val="009531C7"/>
    <w:rsid w:val="009534E3"/>
    <w:rsid w:val="0095369E"/>
    <w:rsid w:val="009539A3"/>
    <w:rsid w:val="00953A44"/>
    <w:rsid w:val="00953F06"/>
    <w:rsid w:val="00954A32"/>
    <w:rsid w:val="00954E89"/>
    <w:rsid w:val="009551BE"/>
    <w:rsid w:val="009553BD"/>
    <w:rsid w:val="009562AA"/>
    <w:rsid w:val="00956344"/>
    <w:rsid w:val="00956759"/>
    <w:rsid w:val="009570AC"/>
    <w:rsid w:val="0095755F"/>
    <w:rsid w:val="009600A5"/>
    <w:rsid w:val="00960485"/>
    <w:rsid w:val="009607B5"/>
    <w:rsid w:val="00960B1E"/>
    <w:rsid w:val="0096103E"/>
    <w:rsid w:val="009612FC"/>
    <w:rsid w:val="00961836"/>
    <w:rsid w:val="00961D5F"/>
    <w:rsid w:val="00961EF4"/>
    <w:rsid w:val="009625CC"/>
    <w:rsid w:val="00963440"/>
    <w:rsid w:val="00963A93"/>
    <w:rsid w:val="00964235"/>
    <w:rsid w:val="0096425E"/>
    <w:rsid w:val="00964D7B"/>
    <w:rsid w:val="00965987"/>
    <w:rsid w:val="00965B4F"/>
    <w:rsid w:val="00966188"/>
    <w:rsid w:val="00966667"/>
    <w:rsid w:val="009666A7"/>
    <w:rsid w:val="00966CAE"/>
    <w:rsid w:val="009673F9"/>
    <w:rsid w:val="00967BAA"/>
    <w:rsid w:val="009711C2"/>
    <w:rsid w:val="00971E61"/>
    <w:rsid w:val="00971EB7"/>
    <w:rsid w:val="009724C7"/>
    <w:rsid w:val="00972DDB"/>
    <w:rsid w:val="0097331F"/>
    <w:rsid w:val="00973FBB"/>
    <w:rsid w:val="00974C53"/>
    <w:rsid w:val="00974F00"/>
    <w:rsid w:val="009752C1"/>
    <w:rsid w:val="00975605"/>
    <w:rsid w:val="0097571A"/>
    <w:rsid w:val="00975860"/>
    <w:rsid w:val="00975EF5"/>
    <w:rsid w:val="0097641B"/>
    <w:rsid w:val="009767EC"/>
    <w:rsid w:val="00977352"/>
    <w:rsid w:val="009774BB"/>
    <w:rsid w:val="00977FB8"/>
    <w:rsid w:val="00980073"/>
    <w:rsid w:val="00980851"/>
    <w:rsid w:val="0098095C"/>
    <w:rsid w:val="00980D91"/>
    <w:rsid w:val="009814F9"/>
    <w:rsid w:val="0098153C"/>
    <w:rsid w:val="00981783"/>
    <w:rsid w:val="00981AC4"/>
    <w:rsid w:val="009827C1"/>
    <w:rsid w:val="009830DA"/>
    <w:rsid w:val="00983E3F"/>
    <w:rsid w:val="00983E43"/>
    <w:rsid w:val="009858FB"/>
    <w:rsid w:val="0098594B"/>
    <w:rsid w:val="00985C7B"/>
    <w:rsid w:val="00985DBA"/>
    <w:rsid w:val="0098649C"/>
    <w:rsid w:val="00986607"/>
    <w:rsid w:val="009869F9"/>
    <w:rsid w:val="00986C52"/>
    <w:rsid w:val="00986C53"/>
    <w:rsid w:val="00986CC6"/>
    <w:rsid w:val="009877AE"/>
    <w:rsid w:val="00987924"/>
    <w:rsid w:val="00987F8E"/>
    <w:rsid w:val="009901FA"/>
    <w:rsid w:val="00990630"/>
    <w:rsid w:val="00990867"/>
    <w:rsid w:val="00990ABC"/>
    <w:rsid w:val="009910B5"/>
    <w:rsid w:val="00991C37"/>
    <w:rsid w:val="00992547"/>
    <w:rsid w:val="0099341D"/>
    <w:rsid w:val="00993424"/>
    <w:rsid w:val="00993491"/>
    <w:rsid w:val="00993AB6"/>
    <w:rsid w:val="00993FA7"/>
    <w:rsid w:val="0099566B"/>
    <w:rsid w:val="00995792"/>
    <w:rsid w:val="00996395"/>
    <w:rsid w:val="009968FC"/>
    <w:rsid w:val="00996CD1"/>
    <w:rsid w:val="00997100"/>
    <w:rsid w:val="009974DF"/>
    <w:rsid w:val="00997E14"/>
    <w:rsid w:val="009A1126"/>
    <w:rsid w:val="009A1668"/>
    <w:rsid w:val="009A2DB4"/>
    <w:rsid w:val="009A38BC"/>
    <w:rsid w:val="009A4461"/>
    <w:rsid w:val="009A4977"/>
    <w:rsid w:val="009A49CF"/>
    <w:rsid w:val="009A4EFA"/>
    <w:rsid w:val="009A509F"/>
    <w:rsid w:val="009A52FD"/>
    <w:rsid w:val="009A5787"/>
    <w:rsid w:val="009A5913"/>
    <w:rsid w:val="009A62CB"/>
    <w:rsid w:val="009A68B5"/>
    <w:rsid w:val="009A76E2"/>
    <w:rsid w:val="009A7B88"/>
    <w:rsid w:val="009A7CFD"/>
    <w:rsid w:val="009B1376"/>
    <w:rsid w:val="009B2290"/>
    <w:rsid w:val="009B24E4"/>
    <w:rsid w:val="009B295A"/>
    <w:rsid w:val="009B34CE"/>
    <w:rsid w:val="009B3841"/>
    <w:rsid w:val="009B398C"/>
    <w:rsid w:val="009B42FB"/>
    <w:rsid w:val="009B436E"/>
    <w:rsid w:val="009B4BC3"/>
    <w:rsid w:val="009B4FC1"/>
    <w:rsid w:val="009B5745"/>
    <w:rsid w:val="009B5861"/>
    <w:rsid w:val="009B5A84"/>
    <w:rsid w:val="009B5EF2"/>
    <w:rsid w:val="009B63A6"/>
    <w:rsid w:val="009B6552"/>
    <w:rsid w:val="009B6D32"/>
    <w:rsid w:val="009B6DF4"/>
    <w:rsid w:val="009B7080"/>
    <w:rsid w:val="009B71B9"/>
    <w:rsid w:val="009B788C"/>
    <w:rsid w:val="009B7E5C"/>
    <w:rsid w:val="009C12AB"/>
    <w:rsid w:val="009C146B"/>
    <w:rsid w:val="009C15F4"/>
    <w:rsid w:val="009C1817"/>
    <w:rsid w:val="009C1941"/>
    <w:rsid w:val="009C22C1"/>
    <w:rsid w:val="009C24E1"/>
    <w:rsid w:val="009C2614"/>
    <w:rsid w:val="009C2A50"/>
    <w:rsid w:val="009C2B5F"/>
    <w:rsid w:val="009C4128"/>
    <w:rsid w:val="009C4908"/>
    <w:rsid w:val="009C4DEC"/>
    <w:rsid w:val="009C580F"/>
    <w:rsid w:val="009C5A93"/>
    <w:rsid w:val="009C5AAE"/>
    <w:rsid w:val="009C5BD4"/>
    <w:rsid w:val="009C6470"/>
    <w:rsid w:val="009C69C5"/>
    <w:rsid w:val="009C6E75"/>
    <w:rsid w:val="009C74EC"/>
    <w:rsid w:val="009C796E"/>
    <w:rsid w:val="009C7B8C"/>
    <w:rsid w:val="009C7D54"/>
    <w:rsid w:val="009C7DCA"/>
    <w:rsid w:val="009D0340"/>
    <w:rsid w:val="009D0561"/>
    <w:rsid w:val="009D1494"/>
    <w:rsid w:val="009D1627"/>
    <w:rsid w:val="009D1F54"/>
    <w:rsid w:val="009D2075"/>
    <w:rsid w:val="009D33A7"/>
    <w:rsid w:val="009D3AF5"/>
    <w:rsid w:val="009D4493"/>
    <w:rsid w:val="009D4C64"/>
    <w:rsid w:val="009D4E00"/>
    <w:rsid w:val="009D54DA"/>
    <w:rsid w:val="009D5AB5"/>
    <w:rsid w:val="009D5AEA"/>
    <w:rsid w:val="009D6091"/>
    <w:rsid w:val="009D649E"/>
    <w:rsid w:val="009D6733"/>
    <w:rsid w:val="009D67D4"/>
    <w:rsid w:val="009D6C49"/>
    <w:rsid w:val="009D7E5B"/>
    <w:rsid w:val="009E00F6"/>
    <w:rsid w:val="009E072F"/>
    <w:rsid w:val="009E0DB0"/>
    <w:rsid w:val="009E1590"/>
    <w:rsid w:val="009E17A8"/>
    <w:rsid w:val="009E216F"/>
    <w:rsid w:val="009E2E1B"/>
    <w:rsid w:val="009E2E23"/>
    <w:rsid w:val="009E2F11"/>
    <w:rsid w:val="009E4A95"/>
    <w:rsid w:val="009E4BFB"/>
    <w:rsid w:val="009E592B"/>
    <w:rsid w:val="009E6138"/>
    <w:rsid w:val="009E6AEE"/>
    <w:rsid w:val="009E6FA1"/>
    <w:rsid w:val="009E7099"/>
    <w:rsid w:val="009E7808"/>
    <w:rsid w:val="009F0312"/>
    <w:rsid w:val="009F0A52"/>
    <w:rsid w:val="009F0B9D"/>
    <w:rsid w:val="009F1706"/>
    <w:rsid w:val="009F1A30"/>
    <w:rsid w:val="009F1E8C"/>
    <w:rsid w:val="009F2213"/>
    <w:rsid w:val="009F24E5"/>
    <w:rsid w:val="009F39A8"/>
    <w:rsid w:val="009F3B7F"/>
    <w:rsid w:val="009F432C"/>
    <w:rsid w:val="009F44A0"/>
    <w:rsid w:val="009F44A1"/>
    <w:rsid w:val="009F4948"/>
    <w:rsid w:val="009F5C2B"/>
    <w:rsid w:val="009F6197"/>
    <w:rsid w:val="009F6404"/>
    <w:rsid w:val="009F70CA"/>
    <w:rsid w:val="009F75CA"/>
    <w:rsid w:val="00A007F4"/>
    <w:rsid w:val="00A00A7B"/>
    <w:rsid w:val="00A00DE1"/>
    <w:rsid w:val="00A00F51"/>
    <w:rsid w:val="00A01175"/>
    <w:rsid w:val="00A012D5"/>
    <w:rsid w:val="00A0189D"/>
    <w:rsid w:val="00A01C92"/>
    <w:rsid w:val="00A02333"/>
    <w:rsid w:val="00A02424"/>
    <w:rsid w:val="00A024EF"/>
    <w:rsid w:val="00A02ABD"/>
    <w:rsid w:val="00A02D9A"/>
    <w:rsid w:val="00A02EB6"/>
    <w:rsid w:val="00A030D4"/>
    <w:rsid w:val="00A0319C"/>
    <w:rsid w:val="00A03F04"/>
    <w:rsid w:val="00A03FEB"/>
    <w:rsid w:val="00A04FC0"/>
    <w:rsid w:val="00A05142"/>
    <w:rsid w:val="00A0515D"/>
    <w:rsid w:val="00A055F5"/>
    <w:rsid w:val="00A05621"/>
    <w:rsid w:val="00A07CB5"/>
    <w:rsid w:val="00A07CC6"/>
    <w:rsid w:val="00A10917"/>
    <w:rsid w:val="00A114C7"/>
    <w:rsid w:val="00A11637"/>
    <w:rsid w:val="00A11AE1"/>
    <w:rsid w:val="00A11BAF"/>
    <w:rsid w:val="00A11D5D"/>
    <w:rsid w:val="00A11DE9"/>
    <w:rsid w:val="00A12968"/>
    <w:rsid w:val="00A130CA"/>
    <w:rsid w:val="00A133E6"/>
    <w:rsid w:val="00A13B3D"/>
    <w:rsid w:val="00A14253"/>
    <w:rsid w:val="00A14571"/>
    <w:rsid w:val="00A1476A"/>
    <w:rsid w:val="00A149CE"/>
    <w:rsid w:val="00A1619B"/>
    <w:rsid w:val="00A16656"/>
    <w:rsid w:val="00A16942"/>
    <w:rsid w:val="00A16D32"/>
    <w:rsid w:val="00A17369"/>
    <w:rsid w:val="00A176D0"/>
    <w:rsid w:val="00A17C28"/>
    <w:rsid w:val="00A202B5"/>
    <w:rsid w:val="00A20390"/>
    <w:rsid w:val="00A204E8"/>
    <w:rsid w:val="00A206C7"/>
    <w:rsid w:val="00A209EB"/>
    <w:rsid w:val="00A20CA0"/>
    <w:rsid w:val="00A21343"/>
    <w:rsid w:val="00A21EE5"/>
    <w:rsid w:val="00A221EA"/>
    <w:rsid w:val="00A22479"/>
    <w:rsid w:val="00A24294"/>
    <w:rsid w:val="00A248D8"/>
    <w:rsid w:val="00A2521B"/>
    <w:rsid w:val="00A252EF"/>
    <w:rsid w:val="00A25838"/>
    <w:rsid w:val="00A2584B"/>
    <w:rsid w:val="00A2596C"/>
    <w:rsid w:val="00A25EFF"/>
    <w:rsid w:val="00A26838"/>
    <w:rsid w:val="00A26ADF"/>
    <w:rsid w:val="00A276AC"/>
    <w:rsid w:val="00A3075F"/>
    <w:rsid w:val="00A3099B"/>
    <w:rsid w:val="00A30B15"/>
    <w:rsid w:val="00A30DC9"/>
    <w:rsid w:val="00A31DB6"/>
    <w:rsid w:val="00A32803"/>
    <w:rsid w:val="00A32C6E"/>
    <w:rsid w:val="00A32D6F"/>
    <w:rsid w:val="00A33228"/>
    <w:rsid w:val="00A339A7"/>
    <w:rsid w:val="00A3427E"/>
    <w:rsid w:val="00A34337"/>
    <w:rsid w:val="00A346A4"/>
    <w:rsid w:val="00A353BE"/>
    <w:rsid w:val="00A354C9"/>
    <w:rsid w:val="00A35520"/>
    <w:rsid w:val="00A35C69"/>
    <w:rsid w:val="00A35FA7"/>
    <w:rsid w:val="00A3610A"/>
    <w:rsid w:val="00A362F4"/>
    <w:rsid w:val="00A36CBB"/>
    <w:rsid w:val="00A37595"/>
    <w:rsid w:val="00A37B73"/>
    <w:rsid w:val="00A400BF"/>
    <w:rsid w:val="00A40395"/>
    <w:rsid w:val="00A403C3"/>
    <w:rsid w:val="00A4057D"/>
    <w:rsid w:val="00A40AE5"/>
    <w:rsid w:val="00A40C76"/>
    <w:rsid w:val="00A41192"/>
    <w:rsid w:val="00A41201"/>
    <w:rsid w:val="00A41BFE"/>
    <w:rsid w:val="00A42410"/>
    <w:rsid w:val="00A4298E"/>
    <w:rsid w:val="00A43092"/>
    <w:rsid w:val="00A435C8"/>
    <w:rsid w:val="00A43722"/>
    <w:rsid w:val="00A439EE"/>
    <w:rsid w:val="00A43DC5"/>
    <w:rsid w:val="00A44289"/>
    <w:rsid w:val="00A448FB"/>
    <w:rsid w:val="00A44EBB"/>
    <w:rsid w:val="00A45238"/>
    <w:rsid w:val="00A45625"/>
    <w:rsid w:val="00A45678"/>
    <w:rsid w:val="00A458B3"/>
    <w:rsid w:val="00A45B09"/>
    <w:rsid w:val="00A46615"/>
    <w:rsid w:val="00A47448"/>
    <w:rsid w:val="00A50C41"/>
    <w:rsid w:val="00A513BB"/>
    <w:rsid w:val="00A51D94"/>
    <w:rsid w:val="00A51FD2"/>
    <w:rsid w:val="00A52016"/>
    <w:rsid w:val="00A52AFE"/>
    <w:rsid w:val="00A52B82"/>
    <w:rsid w:val="00A52E74"/>
    <w:rsid w:val="00A53113"/>
    <w:rsid w:val="00A5335F"/>
    <w:rsid w:val="00A53583"/>
    <w:rsid w:val="00A53ACF"/>
    <w:rsid w:val="00A53BBC"/>
    <w:rsid w:val="00A53C49"/>
    <w:rsid w:val="00A5419B"/>
    <w:rsid w:val="00A543FE"/>
    <w:rsid w:val="00A5447B"/>
    <w:rsid w:val="00A54AEB"/>
    <w:rsid w:val="00A55346"/>
    <w:rsid w:val="00A55573"/>
    <w:rsid w:val="00A558AD"/>
    <w:rsid w:val="00A559EE"/>
    <w:rsid w:val="00A55B2C"/>
    <w:rsid w:val="00A55EC1"/>
    <w:rsid w:val="00A5706C"/>
    <w:rsid w:val="00A570C6"/>
    <w:rsid w:val="00A57A63"/>
    <w:rsid w:val="00A60302"/>
    <w:rsid w:val="00A6076B"/>
    <w:rsid w:val="00A608CA"/>
    <w:rsid w:val="00A609F5"/>
    <w:rsid w:val="00A60B0F"/>
    <w:rsid w:val="00A610E7"/>
    <w:rsid w:val="00A62C94"/>
    <w:rsid w:val="00A62EF8"/>
    <w:rsid w:val="00A649E7"/>
    <w:rsid w:val="00A64F0C"/>
    <w:rsid w:val="00A6578F"/>
    <w:rsid w:val="00A669AC"/>
    <w:rsid w:val="00A66BFF"/>
    <w:rsid w:val="00A67121"/>
    <w:rsid w:val="00A67218"/>
    <w:rsid w:val="00A67D5A"/>
    <w:rsid w:val="00A7011A"/>
    <w:rsid w:val="00A70B5D"/>
    <w:rsid w:val="00A70BAB"/>
    <w:rsid w:val="00A70D93"/>
    <w:rsid w:val="00A71867"/>
    <w:rsid w:val="00A71A06"/>
    <w:rsid w:val="00A71FC6"/>
    <w:rsid w:val="00A7324E"/>
    <w:rsid w:val="00A74336"/>
    <w:rsid w:val="00A75227"/>
    <w:rsid w:val="00A76482"/>
    <w:rsid w:val="00A7707C"/>
    <w:rsid w:val="00A772AE"/>
    <w:rsid w:val="00A8129B"/>
    <w:rsid w:val="00A81D84"/>
    <w:rsid w:val="00A81EFC"/>
    <w:rsid w:val="00A81F50"/>
    <w:rsid w:val="00A82127"/>
    <w:rsid w:val="00A826B6"/>
    <w:rsid w:val="00A82FBB"/>
    <w:rsid w:val="00A83146"/>
    <w:rsid w:val="00A834DC"/>
    <w:rsid w:val="00A84B5D"/>
    <w:rsid w:val="00A84E27"/>
    <w:rsid w:val="00A84E58"/>
    <w:rsid w:val="00A85126"/>
    <w:rsid w:val="00A85473"/>
    <w:rsid w:val="00A8630E"/>
    <w:rsid w:val="00A865EF"/>
    <w:rsid w:val="00A866EF"/>
    <w:rsid w:val="00A87593"/>
    <w:rsid w:val="00A879FD"/>
    <w:rsid w:val="00A87EE8"/>
    <w:rsid w:val="00A9005C"/>
    <w:rsid w:val="00A900E2"/>
    <w:rsid w:val="00A9021A"/>
    <w:rsid w:val="00A9146F"/>
    <w:rsid w:val="00A91937"/>
    <w:rsid w:val="00A92510"/>
    <w:rsid w:val="00A92893"/>
    <w:rsid w:val="00A9309E"/>
    <w:rsid w:val="00A93BB0"/>
    <w:rsid w:val="00A93D5A"/>
    <w:rsid w:val="00A93E26"/>
    <w:rsid w:val="00A9419F"/>
    <w:rsid w:val="00A94382"/>
    <w:rsid w:val="00A94462"/>
    <w:rsid w:val="00A94471"/>
    <w:rsid w:val="00A9576A"/>
    <w:rsid w:val="00A95B21"/>
    <w:rsid w:val="00A976E2"/>
    <w:rsid w:val="00AA0AD7"/>
    <w:rsid w:val="00AA0E06"/>
    <w:rsid w:val="00AA11D7"/>
    <w:rsid w:val="00AA1208"/>
    <w:rsid w:val="00AA17EF"/>
    <w:rsid w:val="00AA1E6B"/>
    <w:rsid w:val="00AA1FBD"/>
    <w:rsid w:val="00AA28D3"/>
    <w:rsid w:val="00AA3365"/>
    <w:rsid w:val="00AA411A"/>
    <w:rsid w:val="00AA49B7"/>
    <w:rsid w:val="00AA510D"/>
    <w:rsid w:val="00AA522F"/>
    <w:rsid w:val="00AA5F60"/>
    <w:rsid w:val="00AA6281"/>
    <w:rsid w:val="00AA6C32"/>
    <w:rsid w:val="00AA71DF"/>
    <w:rsid w:val="00AA7646"/>
    <w:rsid w:val="00AA7D1A"/>
    <w:rsid w:val="00AB03EC"/>
    <w:rsid w:val="00AB048A"/>
    <w:rsid w:val="00AB0667"/>
    <w:rsid w:val="00AB0B06"/>
    <w:rsid w:val="00AB129F"/>
    <w:rsid w:val="00AB193B"/>
    <w:rsid w:val="00AB21DC"/>
    <w:rsid w:val="00AB2863"/>
    <w:rsid w:val="00AB2B70"/>
    <w:rsid w:val="00AB2C49"/>
    <w:rsid w:val="00AB3217"/>
    <w:rsid w:val="00AB32F9"/>
    <w:rsid w:val="00AB4B86"/>
    <w:rsid w:val="00AB4D94"/>
    <w:rsid w:val="00AB4FF0"/>
    <w:rsid w:val="00AB50DB"/>
    <w:rsid w:val="00AB5406"/>
    <w:rsid w:val="00AB5754"/>
    <w:rsid w:val="00AB5CB3"/>
    <w:rsid w:val="00AB6115"/>
    <w:rsid w:val="00AB6A85"/>
    <w:rsid w:val="00AC0313"/>
    <w:rsid w:val="00AC063C"/>
    <w:rsid w:val="00AC0E80"/>
    <w:rsid w:val="00AC172A"/>
    <w:rsid w:val="00AC1F32"/>
    <w:rsid w:val="00AC23F2"/>
    <w:rsid w:val="00AC266E"/>
    <w:rsid w:val="00AC2A49"/>
    <w:rsid w:val="00AC2B24"/>
    <w:rsid w:val="00AC319E"/>
    <w:rsid w:val="00AC344F"/>
    <w:rsid w:val="00AC345C"/>
    <w:rsid w:val="00AC35C2"/>
    <w:rsid w:val="00AC3689"/>
    <w:rsid w:val="00AC39EC"/>
    <w:rsid w:val="00AC3F35"/>
    <w:rsid w:val="00AC49F2"/>
    <w:rsid w:val="00AC4DC1"/>
    <w:rsid w:val="00AC57B6"/>
    <w:rsid w:val="00AC5E1C"/>
    <w:rsid w:val="00AC5EBA"/>
    <w:rsid w:val="00AC6323"/>
    <w:rsid w:val="00AC6E43"/>
    <w:rsid w:val="00AC7094"/>
    <w:rsid w:val="00AC7668"/>
    <w:rsid w:val="00AC78F8"/>
    <w:rsid w:val="00AD0090"/>
    <w:rsid w:val="00AD05DC"/>
    <w:rsid w:val="00AD0CF7"/>
    <w:rsid w:val="00AD1643"/>
    <w:rsid w:val="00AD167C"/>
    <w:rsid w:val="00AD16BE"/>
    <w:rsid w:val="00AD1D41"/>
    <w:rsid w:val="00AD1E21"/>
    <w:rsid w:val="00AD207F"/>
    <w:rsid w:val="00AD25E1"/>
    <w:rsid w:val="00AD2705"/>
    <w:rsid w:val="00AD278B"/>
    <w:rsid w:val="00AD2BBB"/>
    <w:rsid w:val="00AD2EC4"/>
    <w:rsid w:val="00AD470B"/>
    <w:rsid w:val="00AD5451"/>
    <w:rsid w:val="00AD5476"/>
    <w:rsid w:val="00AD566E"/>
    <w:rsid w:val="00AD5DCF"/>
    <w:rsid w:val="00AD5ECA"/>
    <w:rsid w:val="00AD6658"/>
    <w:rsid w:val="00AD6C7F"/>
    <w:rsid w:val="00AD78F4"/>
    <w:rsid w:val="00AD7912"/>
    <w:rsid w:val="00AD7DF0"/>
    <w:rsid w:val="00AE09CE"/>
    <w:rsid w:val="00AE0C84"/>
    <w:rsid w:val="00AE1253"/>
    <w:rsid w:val="00AE18AB"/>
    <w:rsid w:val="00AE19A8"/>
    <w:rsid w:val="00AE1A86"/>
    <w:rsid w:val="00AE1A88"/>
    <w:rsid w:val="00AE2170"/>
    <w:rsid w:val="00AE2C5A"/>
    <w:rsid w:val="00AE3231"/>
    <w:rsid w:val="00AE4332"/>
    <w:rsid w:val="00AE4545"/>
    <w:rsid w:val="00AE4B4C"/>
    <w:rsid w:val="00AE4F25"/>
    <w:rsid w:val="00AE5122"/>
    <w:rsid w:val="00AE51FB"/>
    <w:rsid w:val="00AE5C23"/>
    <w:rsid w:val="00AE6813"/>
    <w:rsid w:val="00AE6A7B"/>
    <w:rsid w:val="00AE6DD5"/>
    <w:rsid w:val="00AE6E7F"/>
    <w:rsid w:val="00AE712F"/>
    <w:rsid w:val="00AE75E6"/>
    <w:rsid w:val="00AE7810"/>
    <w:rsid w:val="00AE7DC0"/>
    <w:rsid w:val="00AF01E6"/>
    <w:rsid w:val="00AF0217"/>
    <w:rsid w:val="00AF06DC"/>
    <w:rsid w:val="00AF0A5E"/>
    <w:rsid w:val="00AF0EFF"/>
    <w:rsid w:val="00AF0F1F"/>
    <w:rsid w:val="00AF11AB"/>
    <w:rsid w:val="00AF1A23"/>
    <w:rsid w:val="00AF2616"/>
    <w:rsid w:val="00AF2C93"/>
    <w:rsid w:val="00AF2F25"/>
    <w:rsid w:val="00AF3D17"/>
    <w:rsid w:val="00AF3F42"/>
    <w:rsid w:val="00AF40FC"/>
    <w:rsid w:val="00AF4420"/>
    <w:rsid w:val="00AF45CD"/>
    <w:rsid w:val="00AF45FB"/>
    <w:rsid w:val="00AF4D7C"/>
    <w:rsid w:val="00AF4EB4"/>
    <w:rsid w:val="00AF5276"/>
    <w:rsid w:val="00AF5568"/>
    <w:rsid w:val="00AF6606"/>
    <w:rsid w:val="00AF6A38"/>
    <w:rsid w:val="00AF6F58"/>
    <w:rsid w:val="00B00138"/>
    <w:rsid w:val="00B004FF"/>
    <w:rsid w:val="00B00D70"/>
    <w:rsid w:val="00B01153"/>
    <w:rsid w:val="00B01186"/>
    <w:rsid w:val="00B0140B"/>
    <w:rsid w:val="00B014AD"/>
    <w:rsid w:val="00B01E37"/>
    <w:rsid w:val="00B01F45"/>
    <w:rsid w:val="00B01FDE"/>
    <w:rsid w:val="00B02891"/>
    <w:rsid w:val="00B02D21"/>
    <w:rsid w:val="00B02FE5"/>
    <w:rsid w:val="00B0326F"/>
    <w:rsid w:val="00B03861"/>
    <w:rsid w:val="00B04382"/>
    <w:rsid w:val="00B043CC"/>
    <w:rsid w:val="00B04D2F"/>
    <w:rsid w:val="00B04ED5"/>
    <w:rsid w:val="00B052EC"/>
    <w:rsid w:val="00B05343"/>
    <w:rsid w:val="00B05A0E"/>
    <w:rsid w:val="00B05BE0"/>
    <w:rsid w:val="00B06485"/>
    <w:rsid w:val="00B06B89"/>
    <w:rsid w:val="00B0721F"/>
    <w:rsid w:val="00B07543"/>
    <w:rsid w:val="00B10444"/>
    <w:rsid w:val="00B1169E"/>
    <w:rsid w:val="00B122E0"/>
    <w:rsid w:val="00B12413"/>
    <w:rsid w:val="00B12605"/>
    <w:rsid w:val="00B12AE1"/>
    <w:rsid w:val="00B139D0"/>
    <w:rsid w:val="00B14D1B"/>
    <w:rsid w:val="00B14D39"/>
    <w:rsid w:val="00B153E8"/>
    <w:rsid w:val="00B157A7"/>
    <w:rsid w:val="00B15BE2"/>
    <w:rsid w:val="00B16E2E"/>
    <w:rsid w:val="00B17262"/>
    <w:rsid w:val="00B17326"/>
    <w:rsid w:val="00B1740E"/>
    <w:rsid w:val="00B17C9C"/>
    <w:rsid w:val="00B17F9C"/>
    <w:rsid w:val="00B20019"/>
    <w:rsid w:val="00B20111"/>
    <w:rsid w:val="00B208AD"/>
    <w:rsid w:val="00B208CB"/>
    <w:rsid w:val="00B20C44"/>
    <w:rsid w:val="00B21B84"/>
    <w:rsid w:val="00B22124"/>
    <w:rsid w:val="00B22249"/>
    <w:rsid w:val="00B227F0"/>
    <w:rsid w:val="00B22FFD"/>
    <w:rsid w:val="00B23937"/>
    <w:rsid w:val="00B24468"/>
    <w:rsid w:val="00B247D0"/>
    <w:rsid w:val="00B24E7F"/>
    <w:rsid w:val="00B24EC3"/>
    <w:rsid w:val="00B2534E"/>
    <w:rsid w:val="00B2559A"/>
    <w:rsid w:val="00B255B8"/>
    <w:rsid w:val="00B25D7B"/>
    <w:rsid w:val="00B25DA3"/>
    <w:rsid w:val="00B264B2"/>
    <w:rsid w:val="00B26652"/>
    <w:rsid w:val="00B26741"/>
    <w:rsid w:val="00B273ED"/>
    <w:rsid w:val="00B27531"/>
    <w:rsid w:val="00B27964"/>
    <w:rsid w:val="00B27E84"/>
    <w:rsid w:val="00B30CE6"/>
    <w:rsid w:val="00B312FD"/>
    <w:rsid w:val="00B31CF2"/>
    <w:rsid w:val="00B32485"/>
    <w:rsid w:val="00B32699"/>
    <w:rsid w:val="00B3271D"/>
    <w:rsid w:val="00B32916"/>
    <w:rsid w:val="00B32B84"/>
    <w:rsid w:val="00B334CB"/>
    <w:rsid w:val="00B33857"/>
    <w:rsid w:val="00B33BD3"/>
    <w:rsid w:val="00B33FEB"/>
    <w:rsid w:val="00B346BE"/>
    <w:rsid w:val="00B35B56"/>
    <w:rsid w:val="00B3621B"/>
    <w:rsid w:val="00B36334"/>
    <w:rsid w:val="00B363B9"/>
    <w:rsid w:val="00B364DC"/>
    <w:rsid w:val="00B36558"/>
    <w:rsid w:val="00B3669F"/>
    <w:rsid w:val="00B36912"/>
    <w:rsid w:val="00B36D25"/>
    <w:rsid w:val="00B36D47"/>
    <w:rsid w:val="00B375B3"/>
    <w:rsid w:val="00B37825"/>
    <w:rsid w:val="00B37C49"/>
    <w:rsid w:val="00B37F5D"/>
    <w:rsid w:val="00B401FE"/>
    <w:rsid w:val="00B4043F"/>
    <w:rsid w:val="00B40577"/>
    <w:rsid w:val="00B41502"/>
    <w:rsid w:val="00B42082"/>
    <w:rsid w:val="00B42382"/>
    <w:rsid w:val="00B426C0"/>
    <w:rsid w:val="00B42DDE"/>
    <w:rsid w:val="00B434D4"/>
    <w:rsid w:val="00B438E1"/>
    <w:rsid w:val="00B43D82"/>
    <w:rsid w:val="00B43DBB"/>
    <w:rsid w:val="00B44C09"/>
    <w:rsid w:val="00B44DF9"/>
    <w:rsid w:val="00B44F51"/>
    <w:rsid w:val="00B452C4"/>
    <w:rsid w:val="00B455AF"/>
    <w:rsid w:val="00B457C0"/>
    <w:rsid w:val="00B45B29"/>
    <w:rsid w:val="00B45B3B"/>
    <w:rsid w:val="00B46FBA"/>
    <w:rsid w:val="00B4754C"/>
    <w:rsid w:val="00B5088F"/>
    <w:rsid w:val="00B5098F"/>
    <w:rsid w:val="00B516DA"/>
    <w:rsid w:val="00B51A36"/>
    <w:rsid w:val="00B5206E"/>
    <w:rsid w:val="00B52A55"/>
    <w:rsid w:val="00B52F30"/>
    <w:rsid w:val="00B535D3"/>
    <w:rsid w:val="00B538DF"/>
    <w:rsid w:val="00B539C1"/>
    <w:rsid w:val="00B539CB"/>
    <w:rsid w:val="00B53CA0"/>
    <w:rsid w:val="00B53EE1"/>
    <w:rsid w:val="00B54028"/>
    <w:rsid w:val="00B545BA"/>
    <w:rsid w:val="00B56119"/>
    <w:rsid w:val="00B5615E"/>
    <w:rsid w:val="00B56D97"/>
    <w:rsid w:val="00B577F7"/>
    <w:rsid w:val="00B57CE9"/>
    <w:rsid w:val="00B600CE"/>
    <w:rsid w:val="00B604E7"/>
    <w:rsid w:val="00B60A77"/>
    <w:rsid w:val="00B61102"/>
    <w:rsid w:val="00B61751"/>
    <w:rsid w:val="00B61EF6"/>
    <w:rsid w:val="00B62B86"/>
    <w:rsid w:val="00B62FC0"/>
    <w:rsid w:val="00B63177"/>
    <w:rsid w:val="00B63A2E"/>
    <w:rsid w:val="00B64F02"/>
    <w:rsid w:val="00B65A0B"/>
    <w:rsid w:val="00B662C0"/>
    <w:rsid w:val="00B66963"/>
    <w:rsid w:val="00B66CA8"/>
    <w:rsid w:val="00B66CED"/>
    <w:rsid w:val="00B66ECB"/>
    <w:rsid w:val="00B67BC5"/>
    <w:rsid w:val="00B705B9"/>
    <w:rsid w:val="00B708C5"/>
    <w:rsid w:val="00B70B69"/>
    <w:rsid w:val="00B70B71"/>
    <w:rsid w:val="00B70E2A"/>
    <w:rsid w:val="00B71189"/>
    <w:rsid w:val="00B71197"/>
    <w:rsid w:val="00B718DB"/>
    <w:rsid w:val="00B72413"/>
    <w:rsid w:val="00B744B1"/>
    <w:rsid w:val="00B745FE"/>
    <w:rsid w:val="00B74AB8"/>
    <w:rsid w:val="00B750BD"/>
    <w:rsid w:val="00B75128"/>
    <w:rsid w:val="00B75685"/>
    <w:rsid w:val="00B756D6"/>
    <w:rsid w:val="00B75875"/>
    <w:rsid w:val="00B75943"/>
    <w:rsid w:val="00B76382"/>
    <w:rsid w:val="00B76D2E"/>
    <w:rsid w:val="00B76D36"/>
    <w:rsid w:val="00B76D9D"/>
    <w:rsid w:val="00B76F10"/>
    <w:rsid w:val="00B77159"/>
    <w:rsid w:val="00B77471"/>
    <w:rsid w:val="00B7770D"/>
    <w:rsid w:val="00B77C85"/>
    <w:rsid w:val="00B77CB1"/>
    <w:rsid w:val="00B77F05"/>
    <w:rsid w:val="00B80911"/>
    <w:rsid w:val="00B80968"/>
    <w:rsid w:val="00B80F37"/>
    <w:rsid w:val="00B81FEF"/>
    <w:rsid w:val="00B823B3"/>
    <w:rsid w:val="00B82893"/>
    <w:rsid w:val="00B82E2A"/>
    <w:rsid w:val="00B8323F"/>
    <w:rsid w:val="00B8344B"/>
    <w:rsid w:val="00B834BD"/>
    <w:rsid w:val="00B8365E"/>
    <w:rsid w:val="00B836FD"/>
    <w:rsid w:val="00B83D50"/>
    <w:rsid w:val="00B84161"/>
    <w:rsid w:val="00B84610"/>
    <w:rsid w:val="00B84757"/>
    <w:rsid w:val="00B84FBD"/>
    <w:rsid w:val="00B8569F"/>
    <w:rsid w:val="00B85804"/>
    <w:rsid w:val="00B86735"/>
    <w:rsid w:val="00B86D39"/>
    <w:rsid w:val="00B8780D"/>
    <w:rsid w:val="00B87F5A"/>
    <w:rsid w:val="00B91779"/>
    <w:rsid w:val="00B921F3"/>
    <w:rsid w:val="00B92738"/>
    <w:rsid w:val="00B92AF3"/>
    <w:rsid w:val="00B93143"/>
    <w:rsid w:val="00B93931"/>
    <w:rsid w:val="00B94399"/>
    <w:rsid w:val="00B945B3"/>
    <w:rsid w:val="00B94E44"/>
    <w:rsid w:val="00B95174"/>
    <w:rsid w:val="00B95A4F"/>
    <w:rsid w:val="00B95EA1"/>
    <w:rsid w:val="00B96017"/>
    <w:rsid w:val="00B974DB"/>
    <w:rsid w:val="00B97C34"/>
    <w:rsid w:val="00B97DAE"/>
    <w:rsid w:val="00BA00AD"/>
    <w:rsid w:val="00BA07EB"/>
    <w:rsid w:val="00BA09A9"/>
    <w:rsid w:val="00BA0BAA"/>
    <w:rsid w:val="00BA0F3A"/>
    <w:rsid w:val="00BA103B"/>
    <w:rsid w:val="00BA20F2"/>
    <w:rsid w:val="00BA237C"/>
    <w:rsid w:val="00BA2561"/>
    <w:rsid w:val="00BA266C"/>
    <w:rsid w:val="00BA2742"/>
    <w:rsid w:val="00BA2FCF"/>
    <w:rsid w:val="00BA3062"/>
    <w:rsid w:val="00BA3363"/>
    <w:rsid w:val="00BA4536"/>
    <w:rsid w:val="00BA4648"/>
    <w:rsid w:val="00BA4EFB"/>
    <w:rsid w:val="00BA51D7"/>
    <w:rsid w:val="00BA53F6"/>
    <w:rsid w:val="00BA5B3A"/>
    <w:rsid w:val="00BA5CEF"/>
    <w:rsid w:val="00BA62E5"/>
    <w:rsid w:val="00BA6EBA"/>
    <w:rsid w:val="00BA7D39"/>
    <w:rsid w:val="00BB01F7"/>
    <w:rsid w:val="00BB08C3"/>
    <w:rsid w:val="00BB0FA7"/>
    <w:rsid w:val="00BB1347"/>
    <w:rsid w:val="00BB13C3"/>
    <w:rsid w:val="00BB14FF"/>
    <w:rsid w:val="00BB256C"/>
    <w:rsid w:val="00BB256E"/>
    <w:rsid w:val="00BB2633"/>
    <w:rsid w:val="00BB271F"/>
    <w:rsid w:val="00BB277C"/>
    <w:rsid w:val="00BB302E"/>
    <w:rsid w:val="00BB3B57"/>
    <w:rsid w:val="00BB40EE"/>
    <w:rsid w:val="00BB4405"/>
    <w:rsid w:val="00BB527D"/>
    <w:rsid w:val="00BB55A2"/>
    <w:rsid w:val="00BB63FA"/>
    <w:rsid w:val="00BB7392"/>
    <w:rsid w:val="00BB74C6"/>
    <w:rsid w:val="00BC06D2"/>
    <w:rsid w:val="00BC27A7"/>
    <w:rsid w:val="00BC2808"/>
    <w:rsid w:val="00BC2D01"/>
    <w:rsid w:val="00BC32AF"/>
    <w:rsid w:val="00BC32DA"/>
    <w:rsid w:val="00BC3885"/>
    <w:rsid w:val="00BC3AFF"/>
    <w:rsid w:val="00BC3B1A"/>
    <w:rsid w:val="00BC3BA0"/>
    <w:rsid w:val="00BC5A4B"/>
    <w:rsid w:val="00BC5CEE"/>
    <w:rsid w:val="00BC680C"/>
    <w:rsid w:val="00BC7499"/>
    <w:rsid w:val="00BC74B2"/>
    <w:rsid w:val="00BD000B"/>
    <w:rsid w:val="00BD04FC"/>
    <w:rsid w:val="00BD0CBE"/>
    <w:rsid w:val="00BD198E"/>
    <w:rsid w:val="00BD2D44"/>
    <w:rsid w:val="00BD37CB"/>
    <w:rsid w:val="00BD3D78"/>
    <w:rsid w:val="00BD430A"/>
    <w:rsid w:val="00BD4657"/>
    <w:rsid w:val="00BD51A2"/>
    <w:rsid w:val="00BD52FD"/>
    <w:rsid w:val="00BD5E94"/>
    <w:rsid w:val="00BD5ECE"/>
    <w:rsid w:val="00BD603E"/>
    <w:rsid w:val="00BD7092"/>
    <w:rsid w:val="00BD7538"/>
    <w:rsid w:val="00BD7558"/>
    <w:rsid w:val="00BD76C1"/>
    <w:rsid w:val="00BD7871"/>
    <w:rsid w:val="00BD79B1"/>
    <w:rsid w:val="00BD7ADB"/>
    <w:rsid w:val="00BD7FAB"/>
    <w:rsid w:val="00BE0515"/>
    <w:rsid w:val="00BE056D"/>
    <w:rsid w:val="00BE0C85"/>
    <w:rsid w:val="00BE18E1"/>
    <w:rsid w:val="00BE2385"/>
    <w:rsid w:val="00BE2BA9"/>
    <w:rsid w:val="00BE2D21"/>
    <w:rsid w:val="00BE31AE"/>
    <w:rsid w:val="00BE37EF"/>
    <w:rsid w:val="00BE3B25"/>
    <w:rsid w:val="00BE3CE5"/>
    <w:rsid w:val="00BE47E6"/>
    <w:rsid w:val="00BE51C1"/>
    <w:rsid w:val="00BE52E0"/>
    <w:rsid w:val="00BE552D"/>
    <w:rsid w:val="00BE5940"/>
    <w:rsid w:val="00BE5CA8"/>
    <w:rsid w:val="00BE6873"/>
    <w:rsid w:val="00BF000D"/>
    <w:rsid w:val="00BF0554"/>
    <w:rsid w:val="00BF0D55"/>
    <w:rsid w:val="00BF1505"/>
    <w:rsid w:val="00BF1B2F"/>
    <w:rsid w:val="00BF1D40"/>
    <w:rsid w:val="00BF1D74"/>
    <w:rsid w:val="00BF277C"/>
    <w:rsid w:val="00BF2F14"/>
    <w:rsid w:val="00BF2F56"/>
    <w:rsid w:val="00BF406E"/>
    <w:rsid w:val="00BF414A"/>
    <w:rsid w:val="00BF4294"/>
    <w:rsid w:val="00BF4756"/>
    <w:rsid w:val="00BF4BB3"/>
    <w:rsid w:val="00BF4F73"/>
    <w:rsid w:val="00BF54DF"/>
    <w:rsid w:val="00BF5E3C"/>
    <w:rsid w:val="00BF5F79"/>
    <w:rsid w:val="00BF6234"/>
    <w:rsid w:val="00C003F0"/>
    <w:rsid w:val="00C00778"/>
    <w:rsid w:val="00C00D0F"/>
    <w:rsid w:val="00C01068"/>
    <w:rsid w:val="00C0146D"/>
    <w:rsid w:val="00C01841"/>
    <w:rsid w:val="00C019FA"/>
    <w:rsid w:val="00C01ACD"/>
    <w:rsid w:val="00C01C03"/>
    <w:rsid w:val="00C02267"/>
    <w:rsid w:val="00C02BA5"/>
    <w:rsid w:val="00C02DF8"/>
    <w:rsid w:val="00C02F08"/>
    <w:rsid w:val="00C03718"/>
    <w:rsid w:val="00C03B0D"/>
    <w:rsid w:val="00C03B34"/>
    <w:rsid w:val="00C03B7D"/>
    <w:rsid w:val="00C03B8C"/>
    <w:rsid w:val="00C04446"/>
    <w:rsid w:val="00C049C7"/>
    <w:rsid w:val="00C05547"/>
    <w:rsid w:val="00C05D0F"/>
    <w:rsid w:val="00C061B9"/>
    <w:rsid w:val="00C06BE2"/>
    <w:rsid w:val="00C06FA7"/>
    <w:rsid w:val="00C0716E"/>
    <w:rsid w:val="00C0773A"/>
    <w:rsid w:val="00C07B2C"/>
    <w:rsid w:val="00C07BBC"/>
    <w:rsid w:val="00C10446"/>
    <w:rsid w:val="00C10467"/>
    <w:rsid w:val="00C1069D"/>
    <w:rsid w:val="00C108E6"/>
    <w:rsid w:val="00C110E5"/>
    <w:rsid w:val="00C111A2"/>
    <w:rsid w:val="00C12285"/>
    <w:rsid w:val="00C1263D"/>
    <w:rsid w:val="00C12AE3"/>
    <w:rsid w:val="00C12EE2"/>
    <w:rsid w:val="00C1329B"/>
    <w:rsid w:val="00C13413"/>
    <w:rsid w:val="00C135A9"/>
    <w:rsid w:val="00C1374C"/>
    <w:rsid w:val="00C14D65"/>
    <w:rsid w:val="00C1576C"/>
    <w:rsid w:val="00C158B1"/>
    <w:rsid w:val="00C16698"/>
    <w:rsid w:val="00C16814"/>
    <w:rsid w:val="00C16C7D"/>
    <w:rsid w:val="00C16DE7"/>
    <w:rsid w:val="00C17D23"/>
    <w:rsid w:val="00C17D3D"/>
    <w:rsid w:val="00C201EE"/>
    <w:rsid w:val="00C21291"/>
    <w:rsid w:val="00C21A3D"/>
    <w:rsid w:val="00C21CC3"/>
    <w:rsid w:val="00C221CA"/>
    <w:rsid w:val="00C226A5"/>
    <w:rsid w:val="00C2283D"/>
    <w:rsid w:val="00C23133"/>
    <w:rsid w:val="00C23B5F"/>
    <w:rsid w:val="00C23E43"/>
    <w:rsid w:val="00C23E58"/>
    <w:rsid w:val="00C23E65"/>
    <w:rsid w:val="00C24027"/>
    <w:rsid w:val="00C2468B"/>
    <w:rsid w:val="00C2469F"/>
    <w:rsid w:val="00C2498B"/>
    <w:rsid w:val="00C2512A"/>
    <w:rsid w:val="00C255C8"/>
    <w:rsid w:val="00C25CE8"/>
    <w:rsid w:val="00C273FD"/>
    <w:rsid w:val="00C2745C"/>
    <w:rsid w:val="00C27AD9"/>
    <w:rsid w:val="00C27C18"/>
    <w:rsid w:val="00C30ADA"/>
    <w:rsid w:val="00C30C36"/>
    <w:rsid w:val="00C31660"/>
    <w:rsid w:val="00C31DFF"/>
    <w:rsid w:val="00C3234B"/>
    <w:rsid w:val="00C328E2"/>
    <w:rsid w:val="00C337AC"/>
    <w:rsid w:val="00C33B47"/>
    <w:rsid w:val="00C3487D"/>
    <w:rsid w:val="00C34AC4"/>
    <w:rsid w:val="00C35BDB"/>
    <w:rsid w:val="00C3680E"/>
    <w:rsid w:val="00C372B9"/>
    <w:rsid w:val="00C37510"/>
    <w:rsid w:val="00C379F0"/>
    <w:rsid w:val="00C37A78"/>
    <w:rsid w:val="00C37D12"/>
    <w:rsid w:val="00C4125B"/>
    <w:rsid w:val="00C41421"/>
    <w:rsid w:val="00C4166A"/>
    <w:rsid w:val="00C416E8"/>
    <w:rsid w:val="00C418A0"/>
    <w:rsid w:val="00C42592"/>
    <w:rsid w:val="00C42761"/>
    <w:rsid w:val="00C42ECF"/>
    <w:rsid w:val="00C43441"/>
    <w:rsid w:val="00C4348F"/>
    <w:rsid w:val="00C434F7"/>
    <w:rsid w:val="00C43722"/>
    <w:rsid w:val="00C44C01"/>
    <w:rsid w:val="00C44C7F"/>
    <w:rsid w:val="00C4529E"/>
    <w:rsid w:val="00C467E0"/>
    <w:rsid w:val="00C46993"/>
    <w:rsid w:val="00C47050"/>
    <w:rsid w:val="00C47C58"/>
    <w:rsid w:val="00C5186A"/>
    <w:rsid w:val="00C521C7"/>
    <w:rsid w:val="00C52660"/>
    <w:rsid w:val="00C52723"/>
    <w:rsid w:val="00C5295C"/>
    <w:rsid w:val="00C5432A"/>
    <w:rsid w:val="00C56900"/>
    <w:rsid w:val="00C570C5"/>
    <w:rsid w:val="00C573C7"/>
    <w:rsid w:val="00C574F2"/>
    <w:rsid w:val="00C57A9F"/>
    <w:rsid w:val="00C60078"/>
    <w:rsid w:val="00C60392"/>
    <w:rsid w:val="00C60B6A"/>
    <w:rsid w:val="00C60E5C"/>
    <w:rsid w:val="00C6162A"/>
    <w:rsid w:val="00C63292"/>
    <w:rsid w:val="00C6388D"/>
    <w:rsid w:val="00C63B73"/>
    <w:rsid w:val="00C63C58"/>
    <w:rsid w:val="00C63C5B"/>
    <w:rsid w:val="00C63CB3"/>
    <w:rsid w:val="00C64496"/>
    <w:rsid w:val="00C6453F"/>
    <w:rsid w:val="00C65244"/>
    <w:rsid w:val="00C654F2"/>
    <w:rsid w:val="00C65A6C"/>
    <w:rsid w:val="00C65F3D"/>
    <w:rsid w:val="00C66711"/>
    <w:rsid w:val="00C66726"/>
    <w:rsid w:val="00C6785C"/>
    <w:rsid w:val="00C67E72"/>
    <w:rsid w:val="00C70F1A"/>
    <w:rsid w:val="00C713A5"/>
    <w:rsid w:val="00C715F8"/>
    <w:rsid w:val="00C719C4"/>
    <w:rsid w:val="00C72021"/>
    <w:rsid w:val="00C7288A"/>
    <w:rsid w:val="00C729D4"/>
    <w:rsid w:val="00C746B3"/>
    <w:rsid w:val="00C750BB"/>
    <w:rsid w:val="00C7597C"/>
    <w:rsid w:val="00C76431"/>
    <w:rsid w:val="00C7645E"/>
    <w:rsid w:val="00C76656"/>
    <w:rsid w:val="00C7697A"/>
    <w:rsid w:val="00C76A19"/>
    <w:rsid w:val="00C76B15"/>
    <w:rsid w:val="00C76BDF"/>
    <w:rsid w:val="00C76CDC"/>
    <w:rsid w:val="00C7742B"/>
    <w:rsid w:val="00C775F5"/>
    <w:rsid w:val="00C7778E"/>
    <w:rsid w:val="00C77B33"/>
    <w:rsid w:val="00C801EA"/>
    <w:rsid w:val="00C80DE4"/>
    <w:rsid w:val="00C80E91"/>
    <w:rsid w:val="00C80EF6"/>
    <w:rsid w:val="00C811F8"/>
    <w:rsid w:val="00C8154F"/>
    <w:rsid w:val="00C81AD9"/>
    <w:rsid w:val="00C821A0"/>
    <w:rsid w:val="00C822F5"/>
    <w:rsid w:val="00C83718"/>
    <w:rsid w:val="00C839A9"/>
    <w:rsid w:val="00C83B60"/>
    <w:rsid w:val="00C83BBF"/>
    <w:rsid w:val="00C83F93"/>
    <w:rsid w:val="00C843D2"/>
    <w:rsid w:val="00C84C96"/>
    <w:rsid w:val="00C84DBC"/>
    <w:rsid w:val="00C85203"/>
    <w:rsid w:val="00C8527E"/>
    <w:rsid w:val="00C86126"/>
    <w:rsid w:val="00C86AC7"/>
    <w:rsid w:val="00C86E45"/>
    <w:rsid w:val="00C8754E"/>
    <w:rsid w:val="00C900DB"/>
    <w:rsid w:val="00C902A5"/>
    <w:rsid w:val="00C902E7"/>
    <w:rsid w:val="00C90922"/>
    <w:rsid w:val="00C90FB6"/>
    <w:rsid w:val="00C91999"/>
    <w:rsid w:val="00C9240E"/>
    <w:rsid w:val="00C92512"/>
    <w:rsid w:val="00C92F17"/>
    <w:rsid w:val="00C92F8D"/>
    <w:rsid w:val="00C93613"/>
    <w:rsid w:val="00C93664"/>
    <w:rsid w:val="00C9408E"/>
    <w:rsid w:val="00C94226"/>
    <w:rsid w:val="00C945BD"/>
    <w:rsid w:val="00C94B20"/>
    <w:rsid w:val="00C94D71"/>
    <w:rsid w:val="00C951BA"/>
    <w:rsid w:val="00C95335"/>
    <w:rsid w:val="00C95EF4"/>
    <w:rsid w:val="00C96A39"/>
    <w:rsid w:val="00C96DC3"/>
    <w:rsid w:val="00C97EA4"/>
    <w:rsid w:val="00CA0102"/>
    <w:rsid w:val="00CA084C"/>
    <w:rsid w:val="00CA0A25"/>
    <w:rsid w:val="00CA0BC1"/>
    <w:rsid w:val="00CA1D12"/>
    <w:rsid w:val="00CA2206"/>
    <w:rsid w:val="00CA3550"/>
    <w:rsid w:val="00CA369A"/>
    <w:rsid w:val="00CA3912"/>
    <w:rsid w:val="00CA3DF0"/>
    <w:rsid w:val="00CA45D6"/>
    <w:rsid w:val="00CA493B"/>
    <w:rsid w:val="00CA5107"/>
    <w:rsid w:val="00CA59E9"/>
    <w:rsid w:val="00CA5B8F"/>
    <w:rsid w:val="00CA647C"/>
    <w:rsid w:val="00CA6A64"/>
    <w:rsid w:val="00CA77AD"/>
    <w:rsid w:val="00CA78FA"/>
    <w:rsid w:val="00CB07A2"/>
    <w:rsid w:val="00CB0957"/>
    <w:rsid w:val="00CB0C9E"/>
    <w:rsid w:val="00CB1202"/>
    <w:rsid w:val="00CB130C"/>
    <w:rsid w:val="00CB13B4"/>
    <w:rsid w:val="00CB1EE5"/>
    <w:rsid w:val="00CB2059"/>
    <w:rsid w:val="00CB2585"/>
    <w:rsid w:val="00CB2702"/>
    <w:rsid w:val="00CB285B"/>
    <w:rsid w:val="00CB2AC0"/>
    <w:rsid w:val="00CB35CB"/>
    <w:rsid w:val="00CB44A6"/>
    <w:rsid w:val="00CB4E75"/>
    <w:rsid w:val="00CB4EEF"/>
    <w:rsid w:val="00CB4FCD"/>
    <w:rsid w:val="00CB5581"/>
    <w:rsid w:val="00CB5707"/>
    <w:rsid w:val="00CB6526"/>
    <w:rsid w:val="00CB6A2A"/>
    <w:rsid w:val="00CB6C19"/>
    <w:rsid w:val="00CB6F7E"/>
    <w:rsid w:val="00CB700D"/>
    <w:rsid w:val="00CB709B"/>
    <w:rsid w:val="00CB73CB"/>
    <w:rsid w:val="00CB7998"/>
    <w:rsid w:val="00CB7AEE"/>
    <w:rsid w:val="00CC0826"/>
    <w:rsid w:val="00CC09A6"/>
    <w:rsid w:val="00CC0DA8"/>
    <w:rsid w:val="00CC1659"/>
    <w:rsid w:val="00CC1959"/>
    <w:rsid w:val="00CC1F3F"/>
    <w:rsid w:val="00CC220D"/>
    <w:rsid w:val="00CC255B"/>
    <w:rsid w:val="00CC3547"/>
    <w:rsid w:val="00CC4454"/>
    <w:rsid w:val="00CC5132"/>
    <w:rsid w:val="00CC5318"/>
    <w:rsid w:val="00CC55A2"/>
    <w:rsid w:val="00CC5C7F"/>
    <w:rsid w:val="00CC6695"/>
    <w:rsid w:val="00CC6C3A"/>
    <w:rsid w:val="00CC7076"/>
    <w:rsid w:val="00CC7078"/>
    <w:rsid w:val="00CD0E4F"/>
    <w:rsid w:val="00CD1BD1"/>
    <w:rsid w:val="00CD1C7B"/>
    <w:rsid w:val="00CD3615"/>
    <w:rsid w:val="00CD3674"/>
    <w:rsid w:val="00CD3814"/>
    <w:rsid w:val="00CD42B5"/>
    <w:rsid w:val="00CD44BB"/>
    <w:rsid w:val="00CD494F"/>
    <w:rsid w:val="00CD55F1"/>
    <w:rsid w:val="00CD5E02"/>
    <w:rsid w:val="00CD63A3"/>
    <w:rsid w:val="00CD63D0"/>
    <w:rsid w:val="00CD6A62"/>
    <w:rsid w:val="00CD6F27"/>
    <w:rsid w:val="00CD7690"/>
    <w:rsid w:val="00CD797F"/>
    <w:rsid w:val="00CE0164"/>
    <w:rsid w:val="00CE044F"/>
    <w:rsid w:val="00CE090D"/>
    <w:rsid w:val="00CE0C39"/>
    <w:rsid w:val="00CE122E"/>
    <w:rsid w:val="00CE13AA"/>
    <w:rsid w:val="00CE154F"/>
    <w:rsid w:val="00CE340C"/>
    <w:rsid w:val="00CE369D"/>
    <w:rsid w:val="00CE3750"/>
    <w:rsid w:val="00CE38F3"/>
    <w:rsid w:val="00CE3A77"/>
    <w:rsid w:val="00CE4121"/>
    <w:rsid w:val="00CE415B"/>
    <w:rsid w:val="00CE43E1"/>
    <w:rsid w:val="00CE44AE"/>
    <w:rsid w:val="00CE49AF"/>
    <w:rsid w:val="00CE5238"/>
    <w:rsid w:val="00CE5405"/>
    <w:rsid w:val="00CE6234"/>
    <w:rsid w:val="00CE6344"/>
    <w:rsid w:val="00CE6757"/>
    <w:rsid w:val="00CE6A59"/>
    <w:rsid w:val="00CE6B69"/>
    <w:rsid w:val="00CE6D13"/>
    <w:rsid w:val="00CE6EEC"/>
    <w:rsid w:val="00CE7757"/>
    <w:rsid w:val="00CE7860"/>
    <w:rsid w:val="00CE7E5C"/>
    <w:rsid w:val="00CF00AE"/>
    <w:rsid w:val="00CF011E"/>
    <w:rsid w:val="00CF03E7"/>
    <w:rsid w:val="00CF090A"/>
    <w:rsid w:val="00CF0B29"/>
    <w:rsid w:val="00CF0FC3"/>
    <w:rsid w:val="00CF1938"/>
    <w:rsid w:val="00CF2841"/>
    <w:rsid w:val="00CF2857"/>
    <w:rsid w:val="00CF363B"/>
    <w:rsid w:val="00CF3868"/>
    <w:rsid w:val="00CF3886"/>
    <w:rsid w:val="00CF3DCE"/>
    <w:rsid w:val="00CF4157"/>
    <w:rsid w:val="00CF417E"/>
    <w:rsid w:val="00CF43F6"/>
    <w:rsid w:val="00CF4A93"/>
    <w:rsid w:val="00CF5478"/>
    <w:rsid w:val="00CF5B14"/>
    <w:rsid w:val="00CF5EFB"/>
    <w:rsid w:val="00CF6258"/>
    <w:rsid w:val="00CF66C1"/>
    <w:rsid w:val="00CF6B95"/>
    <w:rsid w:val="00CF6EA5"/>
    <w:rsid w:val="00CF71C1"/>
    <w:rsid w:val="00CF729B"/>
    <w:rsid w:val="00CF768F"/>
    <w:rsid w:val="00D0006F"/>
    <w:rsid w:val="00D00B7A"/>
    <w:rsid w:val="00D01025"/>
    <w:rsid w:val="00D0183F"/>
    <w:rsid w:val="00D01980"/>
    <w:rsid w:val="00D01D63"/>
    <w:rsid w:val="00D03024"/>
    <w:rsid w:val="00D03693"/>
    <w:rsid w:val="00D04A1B"/>
    <w:rsid w:val="00D05589"/>
    <w:rsid w:val="00D060CB"/>
    <w:rsid w:val="00D063AF"/>
    <w:rsid w:val="00D06594"/>
    <w:rsid w:val="00D06597"/>
    <w:rsid w:val="00D067DE"/>
    <w:rsid w:val="00D06B4F"/>
    <w:rsid w:val="00D06C98"/>
    <w:rsid w:val="00D07B93"/>
    <w:rsid w:val="00D104BF"/>
    <w:rsid w:val="00D1135E"/>
    <w:rsid w:val="00D11759"/>
    <w:rsid w:val="00D11ADB"/>
    <w:rsid w:val="00D12151"/>
    <w:rsid w:val="00D12ACB"/>
    <w:rsid w:val="00D1351E"/>
    <w:rsid w:val="00D140E3"/>
    <w:rsid w:val="00D144B5"/>
    <w:rsid w:val="00D14AFF"/>
    <w:rsid w:val="00D14EFB"/>
    <w:rsid w:val="00D1509E"/>
    <w:rsid w:val="00D15329"/>
    <w:rsid w:val="00D155DD"/>
    <w:rsid w:val="00D156F8"/>
    <w:rsid w:val="00D16073"/>
    <w:rsid w:val="00D16751"/>
    <w:rsid w:val="00D174FC"/>
    <w:rsid w:val="00D1762F"/>
    <w:rsid w:val="00D177AC"/>
    <w:rsid w:val="00D1783D"/>
    <w:rsid w:val="00D17A5A"/>
    <w:rsid w:val="00D17BBA"/>
    <w:rsid w:val="00D200AD"/>
    <w:rsid w:val="00D20797"/>
    <w:rsid w:val="00D212E0"/>
    <w:rsid w:val="00D21A2C"/>
    <w:rsid w:val="00D21A5C"/>
    <w:rsid w:val="00D21A5D"/>
    <w:rsid w:val="00D226DF"/>
    <w:rsid w:val="00D22937"/>
    <w:rsid w:val="00D2415A"/>
    <w:rsid w:val="00D242ED"/>
    <w:rsid w:val="00D24AFC"/>
    <w:rsid w:val="00D24EE6"/>
    <w:rsid w:val="00D25605"/>
    <w:rsid w:val="00D25CA0"/>
    <w:rsid w:val="00D25F5A"/>
    <w:rsid w:val="00D262ED"/>
    <w:rsid w:val="00D26D75"/>
    <w:rsid w:val="00D27002"/>
    <w:rsid w:val="00D27168"/>
    <w:rsid w:val="00D27187"/>
    <w:rsid w:val="00D271B4"/>
    <w:rsid w:val="00D274C3"/>
    <w:rsid w:val="00D27A28"/>
    <w:rsid w:val="00D308A0"/>
    <w:rsid w:val="00D30D14"/>
    <w:rsid w:val="00D30DF8"/>
    <w:rsid w:val="00D30ED9"/>
    <w:rsid w:val="00D31051"/>
    <w:rsid w:val="00D312B3"/>
    <w:rsid w:val="00D31524"/>
    <w:rsid w:val="00D31ADD"/>
    <w:rsid w:val="00D31B66"/>
    <w:rsid w:val="00D31B86"/>
    <w:rsid w:val="00D31C36"/>
    <w:rsid w:val="00D31CA8"/>
    <w:rsid w:val="00D327EF"/>
    <w:rsid w:val="00D32AC2"/>
    <w:rsid w:val="00D32DD9"/>
    <w:rsid w:val="00D3392F"/>
    <w:rsid w:val="00D33A46"/>
    <w:rsid w:val="00D34922"/>
    <w:rsid w:val="00D34CCF"/>
    <w:rsid w:val="00D3583A"/>
    <w:rsid w:val="00D35A67"/>
    <w:rsid w:val="00D35CEC"/>
    <w:rsid w:val="00D36224"/>
    <w:rsid w:val="00D36C1B"/>
    <w:rsid w:val="00D36C39"/>
    <w:rsid w:val="00D3725C"/>
    <w:rsid w:val="00D4107A"/>
    <w:rsid w:val="00D41345"/>
    <w:rsid w:val="00D41886"/>
    <w:rsid w:val="00D420B7"/>
    <w:rsid w:val="00D4246B"/>
    <w:rsid w:val="00D43068"/>
    <w:rsid w:val="00D4310B"/>
    <w:rsid w:val="00D436A6"/>
    <w:rsid w:val="00D43984"/>
    <w:rsid w:val="00D439FB"/>
    <w:rsid w:val="00D43D13"/>
    <w:rsid w:val="00D4402F"/>
    <w:rsid w:val="00D4405E"/>
    <w:rsid w:val="00D4618F"/>
    <w:rsid w:val="00D466D2"/>
    <w:rsid w:val="00D471C7"/>
    <w:rsid w:val="00D4782B"/>
    <w:rsid w:val="00D500A2"/>
    <w:rsid w:val="00D50ACE"/>
    <w:rsid w:val="00D50D28"/>
    <w:rsid w:val="00D50D4D"/>
    <w:rsid w:val="00D50FCC"/>
    <w:rsid w:val="00D5178F"/>
    <w:rsid w:val="00D51BDE"/>
    <w:rsid w:val="00D52644"/>
    <w:rsid w:val="00D52997"/>
    <w:rsid w:val="00D53DC2"/>
    <w:rsid w:val="00D5552F"/>
    <w:rsid w:val="00D558E5"/>
    <w:rsid w:val="00D55D88"/>
    <w:rsid w:val="00D5624D"/>
    <w:rsid w:val="00D564DD"/>
    <w:rsid w:val="00D5755C"/>
    <w:rsid w:val="00D57698"/>
    <w:rsid w:val="00D57AFB"/>
    <w:rsid w:val="00D57F41"/>
    <w:rsid w:val="00D57F64"/>
    <w:rsid w:val="00D6098C"/>
    <w:rsid w:val="00D60AF9"/>
    <w:rsid w:val="00D60B56"/>
    <w:rsid w:val="00D60DEB"/>
    <w:rsid w:val="00D617EB"/>
    <w:rsid w:val="00D618C1"/>
    <w:rsid w:val="00D61B11"/>
    <w:rsid w:val="00D622D8"/>
    <w:rsid w:val="00D629F3"/>
    <w:rsid w:val="00D62AE4"/>
    <w:rsid w:val="00D62BD5"/>
    <w:rsid w:val="00D62C4E"/>
    <w:rsid w:val="00D62D74"/>
    <w:rsid w:val="00D62E0E"/>
    <w:rsid w:val="00D63529"/>
    <w:rsid w:val="00D63830"/>
    <w:rsid w:val="00D63F26"/>
    <w:rsid w:val="00D641AE"/>
    <w:rsid w:val="00D64857"/>
    <w:rsid w:val="00D64923"/>
    <w:rsid w:val="00D65A4C"/>
    <w:rsid w:val="00D66EBA"/>
    <w:rsid w:val="00D67D0E"/>
    <w:rsid w:val="00D67D8D"/>
    <w:rsid w:val="00D704F0"/>
    <w:rsid w:val="00D70505"/>
    <w:rsid w:val="00D705CD"/>
    <w:rsid w:val="00D7070D"/>
    <w:rsid w:val="00D707F6"/>
    <w:rsid w:val="00D70AE9"/>
    <w:rsid w:val="00D711E2"/>
    <w:rsid w:val="00D7187C"/>
    <w:rsid w:val="00D71A2B"/>
    <w:rsid w:val="00D726C7"/>
    <w:rsid w:val="00D72793"/>
    <w:rsid w:val="00D727A1"/>
    <w:rsid w:val="00D72C9F"/>
    <w:rsid w:val="00D73CDA"/>
    <w:rsid w:val="00D74B4B"/>
    <w:rsid w:val="00D75284"/>
    <w:rsid w:val="00D75B93"/>
    <w:rsid w:val="00D76049"/>
    <w:rsid w:val="00D761D0"/>
    <w:rsid w:val="00D76253"/>
    <w:rsid w:val="00D76D79"/>
    <w:rsid w:val="00D77E92"/>
    <w:rsid w:val="00D803DE"/>
    <w:rsid w:val="00D804FF"/>
    <w:rsid w:val="00D805D0"/>
    <w:rsid w:val="00D81401"/>
    <w:rsid w:val="00D817D2"/>
    <w:rsid w:val="00D81EF9"/>
    <w:rsid w:val="00D8255A"/>
    <w:rsid w:val="00D82570"/>
    <w:rsid w:val="00D8294A"/>
    <w:rsid w:val="00D82E31"/>
    <w:rsid w:val="00D82F14"/>
    <w:rsid w:val="00D82FEE"/>
    <w:rsid w:val="00D8320F"/>
    <w:rsid w:val="00D8336F"/>
    <w:rsid w:val="00D8356D"/>
    <w:rsid w:val="00D83892"/>
    <w:rsid w:val="00D83DDB"/>
    <w:rsid w:val="00D84445"/>
    <w:rsid w:val="00D8522A"/>
    <w:rsid w:val="00D853E9"/>
    <w:rsid w:val="00D85A2A"/>
    <w:rsid w:val="00D869D5"/>
    <w:rsid w:val="00D875F2"/>
    <w:rsid w:val="00D90CEF"/>
    <w:rsid w:val="00D91312"/>
    <w:rsid w:val="00D913DF"/>
    <w:rsid w:val="00D91B1A"/>
    <w:rsid w:val="00D91E7F"/>
    <w:rsid w:val="00D92240"/>
    <w:rsid w:val="00D9360F"/>
    <w:rsid w:val="00D93BEC"/>
    <w:rsid w:val="00D9440E"/>
    <w:rsid w:val="00D94A6E"/>
    <w:rsid w:val="00D95418"/>
    <w:rsid w:val="00D95573"/>
    <w:rsid w:val="00D95EB7"/>
    <w:rsid w:val="00D96ACA"/>
    <w:rsid w:val="00D96FA8"/>
    <w:rsid w:val="00D970D5"/>
    <w:rsid w:val="00D9720D"/>
    <w:rsid w:val="00D97443"/>
    <w:rsid w:val="00D97C03"/>
    <w:rsid w:val="00DA07D5"/>
    <w:rsid w:val="00DA0923"/>
    <w:rsid w:val="00DA0D1A"/>
    <w:rsid w:val="00DA0EA2"/>
    <w:rsid w:val="00DA0EE4"/>
    <w:rsid w:val="00DA170F"/>
    <w:rsid w:val="00DA18E3"/>
    <w:rsid w:val="00DA200C"/>
    <w:rsid w:val="00DA2A60"/>
    <w:rsid w:val="00DA2B70"/>
    <w:rsid w:val="00DA31A0"/>
    <w:rsid w:val="00DA3BEC"/>
    <w:rsid w:val="00DA47C9"/>
    <w:rsid w:val="00DA49BF"/>
    <w:rsid w:val="00DA4A92"/>
    <w:rsid w:val="00DA5399"/>
    <w:rsid w:val="00DA5712"/>
    <w:rsid w:val="00DA5E63"/>
    <w:rsid w:val="00DA619D"/>
    <w:rsid w:val="00DA621F"/>
    <w:rsid w:val="00DA62E8"/>
    <w:rsid w:val="00DA6554"/>
    <w:rsid w:val="00DA68B1"/>
    <w:rsid w:val="00DA6901"/>
    <w:rsid w:val="00DA6B44"/>
    <w:rsid w:val="00DA6C1B"/>
    <w:rsid w:val="00DA744B"/>
    <w:rsid w:val="00DA75B5"/>
    <w:rsid w:val="00DA7742"/>
    <w:rsid w:val="00DB0CA6"/>
    <w:rsid w:val="00DB11D4"/>
    <w:rsid w:val="00DB19B2"/>
    <w:rsid w:val="00DB1A81"/>
    <w:rsid w:val="00DB2221"/>
    <w:rsid w:val="00DB23D6"/>
    <w:rsid w:val="00DB278E"/>
    <w:rsid w:val="00DB2B23"/>
    <w:rsid w:val="00DB2BC9"/>
    <w:rsid w:val="00DB2CB6"/>
    <w:rsid w:val="00DB3358"/>
    <w:rsid w:val="00DB358C"/>
    <w:rsid w:val="00DB3C99"/>
    <w:rsid w:val="00DB3CA1"/>
    <w:rsid w:val="00DB46D0"/>
    <w:rsid w:val="00DB51A4"/>
    <w:rsid w:val="00DB5E08"/>
    <w:rsid w:val="00DB663E"/>
    <w:rsid w:val="00DB6A51"/>
    <w:rsid w:val="00DB6D7F"/>
    <w:rsid w:val="00DB73CD"/>
    <w:rsid w:val="00DB78A3"/>
    <w:rsid w:val="00DB7C47"/>
    <w:rsid w:val="00DB7D08"/>
    <w:rsid w:val="00DC065B"/>
    <w:rsid w:val="00DC0C37"/>
    <w:rsid w:val="00DC1154"/>
    <w:rsid w:val="00DC21F4"/>
    <w:rsid w:val="00DC2328"/>
    <w:rsid w:val="00DC2D29"/>
    <w:rsid w:val="00DC3930"/>
    <w:rsid w:val="00DC3DB8"/>
    <w:rsid w:val="00DC403F"/>
    <w:rsid w:val="00DC43BB"/>
    <w:rsid w:val="00DC4CB6"/>
    <w:rsid w:val="00DC4D10"/>
    <w:rsid w:val="00DC53C0"/>
    <w:rsid w:val="00DC560D"/>
    <w:rsid w:val="00DC5945"/>
    <w:rsid w:val="00DC693D"/>
    <w:rsid w:val="00DC6BAD"/>
    <w:rsid w:val="00DC71B2"/>
    <w:rsid w:val="00DC71FA"/>
    <w:rsid w:val="00DC79A3"/>
    <w:rsid w:val="00DC7B10"/>
    <w:rsid w:val="00DD0852"/>
    <w:rsid w:val="00DD115C"/>
    <w:rsid w:val="00DD1910"/>
    <w:rsid w:val="00DD196C"/>
    <w:rsid w:val="00DD1C7A"/>
    <w:rsid w:val="00DD1EFE"/>
    <w:rsid w:val="00DD2503"/>
    <w:rsid w:val="00DD29B7"/>
    <w:rsid w:val="00DD2D5B"/>
    <w:rsid w:val="00DD2EF7"/>
    <w:rsid w:val="00DD352D"/>
    <w:rsid w:val="00DD3CCD"/>
    <w:rsid w:val="00DD3F86"/>
    <w:rsid w:val="00DD40AE"/>
    <w:rsid w:val="00DD4225"/>
    <w:rsid w:val="00DD4331"/>
    <w:rsid w:val="00DD49BE"/>
    <w:rsid w:val="00DD51F4"/>
    <w:rsid w:val="00DD53F5"/>
    <w:rsid w:val="00DD54CE"/>
    <w:rsid w:val="00DD5823"/>
    <w:rsid w:val="00DD678D"/>
    <w:rsid w:val="00DD6B28"/>
    <w:rsid w:val="00DD777E"/>
    <w:rsid w:val="00DD7A8D"/>
    <w:rsid w:val="00DD7E4B"/>
    <w:rsid w:val="00DE00B6"/>
    <w:rsid w:val="00DE0CE3"/>
    <w:rsid w:val="00DE1035"/>
    <w:rsid w:val="00DE1236"/>
    <w:rsid w:val="00DE1584"/>
    <w:rsid w:val="00DE17D3"/>
    <w:rsid w:val="00DE230D"/>
    <w:rsid w:val="00DE23E5"/>
    <w:rsid w:val="00DE256B"/>
    <w:rsid w:val="00DE26A2"/>
    <w:rsid w:val="00DE2BF2"/>
    <w:rsid w:val="00DE2DB7"/>
    <w:rsid w:val="00DE3403"/>
    <w:rsid w:val="00DE3591"/>
    <w:rsid w:val="00DE39A5"/>
    <w:rsid w:val="00DE4167"/>
    <w:rsid w:val="00DE42CF"/>
    <w:rsid w:val="00DE4899"/>
    <w:rsid w:val="00DE5815"/>
    <w:rsid w:val="00DE5AC3"/>
    <w:rsid w:val="00DE5C96"/>
    <w:rsid w:val="00DE5CBC"/>
    <w:rsid w:val="00DE5EF5"/>
    <w:rsid w:val="00DE6141"/>
    <w:rsid w:val="00DE62EB"/>
    <w:rsid w:val="00DE6744"/>
    <w:rsid w:val="00DE6D9F"/>
    <w:rsid w:val="00DE7678"/>
    <w:rsid w:val="00DF0E06"/>
    <w:rsid w:val="00DF170B"/>
    <w:rsid w:val="00DF2036"/>
    <w:rsid w:val="00DF2044"/>
    <w:rsid w:val="00DF204D"/>
    <w:rsid w:val="00DF252A"/>
    <w:rsid w:val="00DF2955"/>
    <w:rsid w:val="00DF3084"/>
    <w:rsid w:val="00DF3C0E"/>
    <w:rsid w:val="00DF3D09"/>
    <w:rsid w:val="00DF3DAF"/>
    <w:rsid w:val="00DF437D"/>
    <w:rsid w:val="00DF44D1"/>
    <w:rsid w:val="00DF46EC"/>
    <w:rsid w:val="00DF496C"/>
    <w:rsid w:val="00DF4A1F"/>
    <w:rsid w:val="00DF6581"/>
    <w:rsid w:val="00DF712E"/>
    <w:rsid w:val="00DF79F9"/>
    <w:rsid w:val="00DF7E39"/>
    <w:rsid w:val="00E0097C"/>
    <w:rsid w:val="00E00B59"/>
    <w:rsid w:val="00E00B95"/>
    <w:rsid w:val="00E019B0"/>
    <w:rsid w:val="00E0246E"/>
    <w:rsid w:val="00E0257C"/>
    <w:rsid w:val="00E02714"/>
    <w:rsid w:val="00E0296F"/>
    <w:rsid w:val="00E02F13"/>
    <w:rsid w:val="00E035F1"/>
    <w:rsid w:val="00E0497B"/>
    <w:rsid w:val="00E04DFE"/>
    <w:rsid w:val="00E051B7"/>
    <w:rsid w:val="00E0547C"/>
    <w:rsid w:val="00E05523"/>
    <w:rsid w:val="00E0558B"/>
    <w:rsid w:val="00E0563A"/>
    <w:rsid w:val="00E056D0"/>
    <w:rsid w:val="00E05F92"/>
    <w:rsid w:val="00E05FD9"/>
    <w:rsid w:val="00E07C79"/>
    <w:rsid w:val="00E1256D"/>
    <w:rsid w:val="00E127F0"/>
    <w:rsid w:val="00E12816"/>
    <w:rsid w:val="00E12A4B"/>
    <w:rsid w:val="00E12C7D"/>
    <w:rsid w:val="00E12E5F"/>
    <w:rsid w:val="00E13B6C"/>
    <w:rsid w:val="00E13FB5"/>
    <w:rsid w:val="00E14053"/>
    <w:rsid w:val="00E14141"/>
    <w:rsid w:val="00E147AB"/>
    <w:rsid w:val="00E14EAD"/>
    <w:rsid w:val="00E14F68"/>
    <w:rsid w:val="00E14FBC"/>
    <w:rsid w:val="00E1549D"/>
    <w:rsid w:val="00E159BB"/>
    <w:rsid w:val="00E16736"/>
    <w:rsid w:val="00E167E2"/>
    <w:rsid w:val="00E169F8"/>
    <w:rsid w:val="00E16BBB"/>
    <w:rsid w:val="00E17695"/>
    <w:rsid w:val="00E17825"/>
    <w:rsid w:val="00E205BB"/>
    <w:rsid w:val="00E2149A"/>
    <w:rsid w:val="00E2160C"/>
    <w:rsid w:val="00E21DBA"/>
    <w:rsid w:val="00E21DC0"/>
    <w:rsid w:val="00E21FF8"/>
    <w:rsid w:val="00E220E0"/>
    <w:rsid w:val="00E221AF"/>
    <w:rsid w:val="00E2228D"/>
    <w:rsid w:val="00E2237B"/>
    <w:rsid w:val="00E224F9"/>
    <w:rsid w:val="00E2268B"/>
    <w:rsid w:val="00E231A2"/>
    <w:rsid w:val="00E2370B"/>
    <w:rsid w:val="00E23B1D"/>
    <w:rsid w:val="00E249A5"/>
    <w:rsid w:val="00E24D40"/>
    <w:rsid w:val="00E24E52"/>
    <w:rsid w:val="00E24E93"/>
    <w:rsid w:val="00E25BE4"/>
    <w:rsid w:val="00E26138"/>
    <w:rsid w:val="00E2657F"/>
    <w:rsid w:val="00E267AF"/>
    <w:rsid w:val="00E26B3C"/>
    <w:rsid w:val="00E272D5"/>
    <w:rsid w:val="00E27589"/>
    <w:rsid w:val="00E27821"/>
    <w:rsid w:val="00E27A54"/>
    <w:rsid w:val="00E27ADB"/>
    <w:rsid w:val="00E303BD"/>
    <w:rsid w:val="00E30A43"/>
    <w:rsid w:val="00E30AF1"/>
    <w:rsid w:val="00E31067"/>
    <w:rsid w:val="00E3176D"/>
    <w:rsid w:val="00E3248B"/>
    <w:rsid w:val="00E3268F"/>
    <w:rsid w:val="00E330B8"/>
    <w:rsid w:val="00E33797"/>
    <w:rsid w:val="00E33AEA"/>
    <w:rsid w:val="00E33B55"/>
    <w:rsid w:val="00E33F71"/>
    <w:rsid w:val="00E340D8"/>
    <w:rsid w:val="00E3449F"/>
    <w:rsid w:val="00E344B9"/>
    <w:rsid w:val="00E34D6F"/>
    <w:rsid w:val="00E34FD7"/>
    <w:rsid w:val="00E353D8"/>
    <w:rsid w:val="00E3552B"/>
    <w:rsid w:val="00E356FC"/>
    <w:rsid w:val="00E35F56"/>
    <w:rsid w:val="00E36108"/>
    <w:rsid w:val="00E370B1"/>
    <w:rsid w:val="00E378F8"/>
    <w:rsid w:val="00E37924"/>
    <w:rsid w:val="00E37C71"/>
    <w:rsid w:val="00E37CDB"/>
    <w:rsid w:val="00E40868"/>
    <w:rsid w:val="00E40A69"/>
    <w:rsid w:val="00E41C23"/>
    <w:rsid w:val="00E41D31"/>
    <w:rsid w:val="00E42393"/>
    <w:rsid w:val="00E42410"/>
    <w:rsid w:val="00E42691"/>
    <w:rsid w:val="00E42C3B"/>
    <w:rsid w:val="00E42EFF"/>
    <w:rsid w:val="00E43321"/>
    <w:rsid w:val="00E43345"/>
    <w:rsid w:val="00E44461"/>
    <w:rsid w:val="00E44763"/>
    <w:rsid w:val="00E44A53"/>
    <w:rsid w:val="00E44C3E"/>
    <w:rsid w:val="00E45079"/>
    <w:rsid w:val="00E457DA"/>
    <w:rsid w:val="00E4584D"/>
    <w:rsid w:val="00E458F7"/>
    <w:rsid w:val="00E459F4"/>
    <w:rsid w:val="00E45E06"/>
    <w:rsid w:val="00E45E19"/>
    <w:rsid w:val="00E46148"/>
    <w:rsid w:val="00E46BA8"/>
    <w:rsid w:val="00E47B13"/>
    <w:rsid w:val="00E47DB4"/>
    <w:rsid w:val="00E50229"/>
    <w:rsid w:val="00E512BE"/>
    <w:rsid w:val="00E51481"/>
    <w:rsid w:val="00E514A3"/>
    <w:rsid w:val="00E51509"/>
    <w:rsid w:val="00E51723"/>
    <w:rsid w:val="00E51ACD"/>
    <w:rsid w:val="00E52D11"/>
    <w:rsid w:val="00E532F9"/>
    <w:rsid w:val="00E53C85"/>
    <w:rsid w:val="00E54266"/>
    <w:rsid w:val="00E553DA"/>
    <w:rsid w:val="00E55616"/>
    <w:rsid w:val="00E556BB"/>
    <w:rsid w:val="00E559A6"/>
    <w:rsid w:val="00E55AB6"/>
    <w:rsid w:val="00E55B27"/>
    <w:rsid w:val="00E56447"/>
    <w:rsid w:val="00E56A11"/>
    <w:rsid w:val="00E56CE2"/>
    <w:rsid w:val="00E60108"/>
    <w:rsid w:val="00E610F2"/>
    <w:rsid w:val="00E61710"/>
    <w:rsid w:val="00E61A68"/>
    <w:rsid w:val="00E61E61"/>
    <w:rsid w:val="00E61E7D"/>
    <w:rsid w:val="00E62067"/>
    <w:rsid w:val="00E622EC"/>
    <w:rsid w:val="00E627F5"/>
    <w:rsid w:val="00E62AEB"/>
    <w:rsid w:val="00E64802"/>
    <w:rsid w:val="00E64D0A"/>
    <w:rsid w:val="00E6552C"/>
    <w:rsid w:val="00E65C9F"/>
    <w:rsid w:val="00E65FFC"/>
    <w:rsid w:val="00E6604C"/>
    <w:rsid w:val="00E66267"/>
    <w:rsid w:val="00E665DB"/>
    <w:rsid w:val="00E6676B"/>
    <w:rsid w:val="00E66816"/>
    <w:rsid w:val="00E6695B"/>
    <w:rsid w:val="00E66985"/>
    <w:rsid w:val="00E672FC"/>
    <w:rsid w:val="00E67757"/>
    <w:rsid w:val="00E67B23"/>
    <w:rsid w:val="00E67B68"/>
    <w:rsid w:val="00E67C15"/>
    <w:rsid w:val="00E70058"/>
    <w:rsid w:val="00E703A6"/>
    <w:rsid w:val="00E70C5B"/>
    <w:rsid w:val="00E717ED"/>
    <w:rsid w:val="00E71B6A"/>
    <w:rsid w:val="00E72FAF"/>
    <w:rsid w:val="00E736D1"/>
    <w:rsid w:val="00E73C73"/>
    <w:rsid w:val="00E74058"/>
    <w:rsid w:val="00E749BD"/>
    <w:rsid w:val="00E74BD1"/>
    <w:rsid w:val="00E74CB9"/>
    <w:rsid w:val="00E74D4D"/>
    <w:rsid w:val="00E75224"/>
    <w:rsid w:val="00E7571B"/>
    <w:rsid w:val="00E762FD"/>
    <w:rsid w:val="00E77AB1"/>
    <w:rsid w:val="00E8077C"/>
    <w:rsid w:val="00E80E41"/>
    <w:rsid w:val="00E81199"/>
    <w:rsid w:val="00E817D5"/>
    <w:rsid w:val="00E820DA"/>
    <w:rsid w:val="00E82AAA"/>
    <w:rsid w:val="00E82BA5"/>
    <w:rsid w:val="00E8301B"/>
    <w:rsid w:val="00E830BC"/>
    <w:rsid w:val="00E83137"/>
    <w:rsid w:val="00E83460"/>
    <w:rsid w:val="00E83BE7"/>
    <w:rsid w:val="00E83DDF"/>
    <w:rsid w:val="00E83FC2"/>
    <w:rsid w:val="00E840BD"/>
    <w:rsid w:val="00E8451C"/>
    <w:rsid w:val="00E8488C"/>
    <w:rsid w:val="00E84EBB"/>
    <w:rsid w:val="00E850EF"/>
    <w:rsid w:val="00E85A03"/>
    <w:rsid w:val="00E85F87"/>
    <w:rsid w:val="00E862A7"/>
    <w:rsid w:val="00E864B0"/>
    <w:rsid w:val="00E86CDA"/>
    <w:rsid w:val="00E87035"/>
    <w:rsid w:val="00E8793E"/>
    <w:rsid w:val="00E87F3A"/>
    <w:rsid w:val="00E90CF8"/>
    <w:rsid w:val="00E91194"/>
    <w:rsid w:val="00E91A6A"/>
    <w:rsid w:val="00E91DC9"/>
    <w:rsid w:val="00E92D74"/>
    <w:rsid w:val="00E93B8B"/>
    <w:rsid w:val="00E95F67"/>
    <w:rsid w:val="00E95FC7"/>
    <w:rsid w:val="00E96558"/>
    <w:rsid w:val="00E96C66"/>
    <w:rsid w:val="00E96E79"/>
    <w:rsid w:val="00E97E19"/>
    <w:rsid w:val="00EA02AA"/>
    <w:rsid w:val="00EA0942"/>
    <w:rsid w:val="00EA0E04"/>
    <w:rsid w:val="00EA1422"/>
    <w:rsid w:val="00EA2668"/>
    <w:rsid w:val="00EA26AA"/>
    <w:rsid w:val="00EA2DDA"/>
    <w:rsid w:val="00EA2DEC"/>
    <w:rsid w:val="00EA386B"/>
    <w:rsid w:val="00EA38EC"/>
    <w:rsid w:val="00EA39B8"/>
    <w:rsid w:val="00EA4F02"/>
    <w:rsid w:val="00EA5370"/>
    <w:rsid w:val="00EA567C"/>
    <w:rsid w:val="00EA5932"/>
    <w:rsid w:val="00EA5940"/>
    <w:rsid w:val="00EA6235"/>
    <w:rsid w:val="00EA63F9"/>
    <w:rsid w:val="00EA64A4"/>
    <w:rsid w:val="00EA678C"/>
    <w:rsid w:val="00EA754E"/>
    <w:rsid w:val="00EA764F"/>
    <w:rsid w:val="00EB26D2"/>
    <w:rsid w:val="00EB29CB"/>
    <w:rsid w:val="00EB2AD2"/>
    <w:rsid w:val="00EB2C84"/>
    <w:rsid w:val="00EB2DCF"/>
    <w:rsid w:val="00EB3E13"/>
    <w:rsid w:val="00EB472E"/>
    <w:rsid w:val="00EB49B1"/>
    <w:rsid w:val="00EB4C03"/>
    <w:rsid w:val="00EB4E80"/>
    <w:rsid w:val="00EB529F"/>
    <w:rsid w:val="00EB615A"/>
    <w:rsid w:val="00EB63A4"/>
    <w:rsid w:val="00EB6CA4"/>
    <w:rsid w:val="00EB6CFD"/>
    <w:rsid w:val="00EB6FBF"/>
    <w:rsid w:val="00EB71BD"/>
    <w:rsid w:val="00EB74F9"/>
    <w:rsid w:val="00EB761C"/>
    <w:rsid w:val="00EB7AAB"/>
    <w:rsid w:val="00EB7C82"/>
    <w:rsid w:val="00EC068A"/>
    <w:rsid w:val="00EC084C"/>
    <w:rsid w:val="00EC1496"/>
    <w:rsid w:val="00EC14AE"/>
    <w:rsid w:val="00EC16A9"/>
    <w:rsid w:val="00EC2629"/>
    <w:rsid w:val="00EC28DC"/>
    <w:rsid w:val="00EC293A"/>
    <w:rsid w:val="00EC2F00"/>
    <w:rsid w:val="00EC318C"/>
    <w:rsid w:val="00EC31F4"/>
    <w:rsid w:val="00EC3258"/>
    <w:rsid w:val="00EC3642"/>
    <w:rsid w:val="00EC3725"/>
    <w:rsid w:val="00EC3CBD"/>
    <w:rsid w:val="00EC4B3A"/>
    <w:rsid w:val="00EC4D64"/>
    <w:rsid w:val="00EC4F57"/>
    <w:rsid w:val="00EC4FD0"/>
    <w:rsid w:val="00EC5035"/>
    <w:rsid w:val="00EC628C"/>
    <w:rsid w:val="00EC6979"/>
    <w:rsid w:val="00EC6F1F"/>
    <w:rsid w:val="00EC7B9A"/>
    <w:rsid w:val="00EC7BD3"/>
    <w:rsid w:val="00EC7EC1"/>
    <w:rsid w:val="00ED044B"/>
    <w:rsid w:val="00ED1A27"/>
    <w:rsid w:val="00ED1F05"/>
    <w:rsid w:val="00ED2779"/>
    <w:rsid w:val="00ED2793"/>
    <w:rsid w:val="00ED2825"/>
    <w:rsid w:val="00ED3E8F"/>
    <w:rsid w:val="00ED5318"/>
    <w:rsid w:val="00ED5EE3"/>
    <w:rsid w:val="00ED6033"/>
    <w:rsid w:val="00ED6284"/>
    <w:rsid w:val="00ED677D"/>
    <w:rsid w:val="00ED6909"/>
    <w:rsid w:val="00ED6F57"/>
    <w:rsid w:val="00EE02CF"/>
    <w:rsid w:val="00EE054C"/>
    <w:rsid w:val="00EE0B28"/>
    <w:rsid w:val="00EE0BAC"/>
    <w:rsid w:val="00EE0FA4"/>
    <w:rsid w:val="00EE1399"/>
    <w:rsid w:val="00EE2267"/>
    <w:rsid w:val="00EE23DC"/>
    <w:rsid w:val="00EE2679"/>
    <w:rsid w:val="00EE2C30"/>
    <w:rsid w:val="00EE2D39"/>
    <w:rsid w:val="00EE32AE"/>
    <w:rsid w:val="00EE3DFA"/>
    <w:rsid w:val="00EE4131"/>
    <w:rsid w:val="00EE41FA"/>
    <w:rsid w:val="00EE4252"/>
    <w:rsid w:val="00EE441D"/>
    <w:rsid w:val="00EE4540"/>
    <w:rsid w:val="00EE4697"/>
    <w:rsid w:val="00EE5816"/>
    <w:rsid w:val="00EE5CEB"/>
    <w:rsid w:val="00EE6B0E"/>
    <w:rsid w:val="00EF0000"/>
    <w:rsid w:val="00EF00AE"/>
    <w:rsid w:val="00EF0428"/>
    <w:rsid w:val="00EF0507"/>
    <w:rsid w:val="00EF11BE"/>
    <w:rsid w:val="00EF124F"/>
    <w:rsid w:val="00EF1DB9"/>
    <w:rsid w:val="00EF26FF"/>
    <w:rsid w:val="00EF278A"/>
    <w:rsid w:val="00EF2BF2"/>
    <w:rsid w:val="00EF3430"/>
    <w:rsid w:val="00EF38FC"/>
    <w:rsid w:val="00EF4040"/>
    <w:rsid w:val="00EF47EE"/>
    <w:rsid w:val="00EF5219"/>
    <w:rsid w:val="00EF5355"/>
    <w:rsid w:val="00EF5407"/>
    <w:rsid w:val="00EF572E"/>
    <w:rsid w:val="00EF581D"/>
    <w:rsid w:val="00EF59E5"/>
    <w:rsid w:val="00EF5EAF"/>
    <w:rsid w:val="00EF5FA0"/>
    <w:rsid w:val="00EF605F"/>
    <w:rsid w:val="00EF6357"/>
    <w:rsid w:val="00EF7145"/>
    <w:rsid w:val="00EF78BF"/>
    <w:rsid w:val="00EF7B50"/>
    <w:rsid w:val="00F00327"/>
    <w:rsid w:val="00F01144"/>
    <w:rsid w:val="00F013A0"/>
    <w:rsid w:val="00F013CB"/>
    <w:rsid w:val="00F01626"/>
    <w:rsid w:val="00F0175D"/>
    <w:rsid w:val="00F01B5D"/>
    <w:rsid w:val="00F02041"/>
    <w:rsid w:val="00F02E7C"/>
    <w:rsid w:val="00F03906"/>
    <w:rsid w:val="00F04B71"/>
    <w:rsid w:val="00F0510A"/>
    <w:rsid w:val="00F05327"/>
    <w:rsid w:val="00F05937"/>
    <w:rsid w:val="00F0593A"/>
    <w:rsid w:val="00F06E97"/>
    <w:rsid w:val="00F072E4"/>
    <w:rsid w:val="00F104D7"/>
    <w:rsid w:val="00F10582"/>
    <w:rsid w:val="00F10A0B"/>
    <w:rsid w:val="00F10B0E"/>
    <w:rsid w:val="00F10D21"/>
    <w:rsid w:val="00F10DF1"/>
    <w:rsid w:val="00F10E04"/>
    <w:rsid w:val="00F11B32"/>
    <w:rsid w:val="00F127E1"/>
    <w:rsid w:val="00F13336"/>
    <w:rsid w:val="00F14209"/>
    <w:rsid w:val="00F146D7"/>
    <w:rsid w:val="00F149DC"/>
    <w:rsid w:val="00F14F12"/>
    <w:rsid w:val="00F16101"/>
    <w:rsid w:val="00F16926"/>
    <w:rsid w:val="00F16A2B"/>
    <w:rsid w:val="00F173F6"/>
    <w:rsid w:val="00F17654"/>
    <w:rsid w:val="00F1766A"/>
    <w:rsid w:val="00F179BC"/>
    <w:rsid w:val="00F209CA"/>
    <w:rsid w:val="00F20C08"/>
    <w:rsid w:val="00F21395"/>
    <w:rsid w:val="00F2148B"/>
    <w:rsid w:val="00F227B1"/>
    <w:rsid w:val="00F227B6"/>
    <w:rsid w:val="00F22B21"/>
    <w:rsid w:val="00F23173"/>
    <w:rsid w:val="00F2356A"/>
    <w:rsid w:val="00F238CF"/>
    <w:rsid w:val="00F2439A"/>
    <w:rsid w:val="00F24E31"/>
    <w:rsid w:val="00F25237"/>
    <w:rsid w:val="00F25402"/>
    <w:rsid w:val="00F25611"/>
    <w:rsid w:val="00F25869"/>
    <w:rsid w:val="00F258E7"/>
    <w:rsid w:val="00F25C9C"/>
    <w:rsid w:val="00F26159"/>
    <w:rsid w:val="00F2647B"/>
    <w:rsid w:val="00F265A8"/>
    <w:rsid w:val="00F273DB"/>
    <w:rsid w:val="00F275D1"/>
    <w:rsid w:val="00F2788A"/>
    <w:rsid w:val="00F304C1"/>
    <w:rsid w:val="00F3093B"/>
    <w:rsid w:val="00F30A4E"/>
    <w:rsid w:val="00F322BF"/>
    <w:rsid w:val="00F32BB5"/>
    <w:rsid w:val="00F32C7A"/>
    <w:rsid w:val="00F32E88"/>
    <w:rsid w:val="00F336B7"/>
    <w:rsid w:val="00F33922"/>
    <w:rsid w:val="00F33976"/>
    <w:rsid w:val="00F33DBE"/>
    <w:rsid w:val="00F33F2C"/>
    <w:rsid w:val="00F3468B"/>
    <w:rsid w:val="00F34A8F"/>
    <w:rsid w:val="00F353B3"/>
    <w:rsid w:val="00F3545F"/>
    <w:rsid w:val="00F36364"/>
    <w:rsid w:val="00F36476"/>
    <w:rsid w:val="00F3667E"/>
    <w:rsid w:val="00F37030"/>
    <w:rsid w:val="00F37919"/>
    <w:rsid w:val="00F37E0E"/>
    <w:rsid w:val="00F401DA"/>
    <w:rsid w:val="00F40271"/>
    <w:rsid w:val="00F41487"/>
    <w:rsid w:val="00F41B60"/>
    <w:rsid w:val="00F41DE3"/>
    <w:rsid w:val="00F42B46"/>
    <w:rsid w:val="00F431A8"/>
    <w:rsid w:val="00F4331C"/>
    <w:rsid w:val="00F4347A"/>
    <w:rsid w:val="00F43A44"/>
    <w:rsid w:val="00F44340"/>
    <w:rsid w:val="00F45F4B"/>
    <w:rsid w:val="00F460F1"/>
    <w:rsid w:val="00F4758A"/>
    <w:rsid w:val="00F50A4C"/>
    <w:rsid w:val="00F50A81"/>
    <w:rsid w:val="00F50A93"/>
    <w:rsid w:val="00F50F7D"/>
    <w:rsid w:val="00F51359"/>
    <w:rsid w:val="00F513A7"/>
    <w:rsid w:val="00F514EF"/>
    <w:rsid w:val="00F51C3B"/>
    <w:rsid w:val="00F520A4"/>
    <w:rsid w:val="00F52C49"/>
    <w:rsid w:val="00F52F50"/>
    <w:rsid w:val="00F53662"/>
    <w:rsid w:val="00F53673"/>
    <w:rsid w:val="00F53851"/>
    <w:rsid w:val="00F53C41"/>
    <w:rsid w:val="00F53ED2"/>
    <w:rsid w:val="00F54FE8"/>
    <w:rsid w:val="00F55067"/>
    <w:rsid w:val="00F555C0"/>
    <w:rsid w:val="00F55E8E"/>
    <w:rsid w:val="00F56548"/>
    <w:rsid w:val="00F567D1"/>
    <w:rsid w:val="00F5776B"/>
    <w:rsid w:val="00F57DD2"/>
    <w:rsid w:val="00F57ECA"/>
    <w:rsid w:val="00F57FA6"/>
    <w:rsid w:val="00F6039B"/>
    <w:rsid w:val="00F607BA"/>
    <w:rsid w:val="00F60D82"/>
    <w:rsid w:val="00F61336"/>
    <w:rsid w:val="00F61749"/>
    <w:rsid w:val="00F618E4"/>
    <w:rsid w:val="00F61ADB"/>
    <w:rsid w:val="00F62026"/>
    <w:rsid w:val="00F6258B"/>
    <w:rsid w:val="00F625A2"/>
    <w:rsid w:val="00F626B7"/>
    <w:rsid w:val="00F64240"/>
    <w:rsid w:val="00F64838"/>
    <w:rsid w:val="00F653E6"/>
    <w:rsid w:val="00F65434"/>
    <w:rsid w:val="00F656DF"/>
    <w:rsid w:val="00F6639E"/>
    <w:rsid w:val="00F67266"/>
    <w:rsid w:val="00F6762D"/>
    <w:rsid w:val="00F6787D"/>
    <w:rsid w:val="00F67B5D"/>
    <w:rsid w:val="00F70373"/>
    <w:rsid w:val="00F7080D"/>
    <w:rsid w:val="00F71951"/>
    <w:rsid w:val="00F725D9"/>
    <w:rsid w:val="00F72D06"/>
    <w:rsid w:val="00F72ECC"/>
    <w:rsid w:val="00F7376E"/>
    <w:rsid w:val="00F739E9"/>
    <w:rsid w:val="00F73E30"/>
    <w:rsid w:val="00F74E9B"/>
    <w:rsid w:val="00F75555"/>
    <w:rsid w:val="00F75991"/>
    <w:rsid w:val="00F75B95"/>
    <w:rsid w:val="00F75E30"/>
    <w:rsid w:val="00F76072"/>
    <w:rsid w:val="00F76A77"/>
    <w:rsid w:val="00F774B2"/>
    <w:rsid w:val="00F77D97"/>
    <w:rsid w:val="00F800C4"/>
    <w:rsid w:val="00F80269"/>
    <w:rsid w:val="00F8047F"/>
    <w:rsid w:val="00F80741"/>
    <w:rsid w:val="00F80D9B"/>
    <w:rsid w:val="00F80E5D"/>
    <w:rsid w:val="00F80FB8"/>
    <w:rsid w:val="00F81B6D"/>
    <w:rsid w:val="00F81E80"/>
    <w:rsid w:val="00F82665"/>
    <w:rsid w:val="00F828BB"/>
    <w:rsid w:val="00F82CE3"/>
    <w:rsid w:val="00F82DAC"/>
    <w:rsid w:val="00F82F94"/>
    <w:rsid w:val="00F8366B"/>
    <w:rsid w:val="00F83C44"/>
    <w:rsid w:val="00F846A8"/>
    <w:rsid w:val="00F847A5"/>
    <w:rsid w:val="00F84949"/>
    <w:rsid w:val="00F84D1B"/>
    <w:rsid w:val="00F85682"/>
    <w:rsid w:val="00F85ACB"/>
    <w:rsid w:val="00F85D82"/>
    <w:rsid w:val="00F86546"/>
    <w:rsid w:val="00F86587"/>
    <w:rsid w:val="00F86688"/>
    <w:rsid w:val="00F8687F"/>
    <w:rsid w:val="00F86A10"/>
    <w:rsid w:val="00F90A15"/>
    <w:rsid w:val="00F911ED"/>
    <w:rsid w:val="00F91282"/>
    <w:rsid w:val="00F91403"/>
    <w:rsid w:val="00F915B2"/>
    <w:rsid w:val="00F9214D"/>
    <w:rsid w:val="00F9238A"/>
    <w:rsid w:val="00F92800"/>
    <w:rsid w:val="00F929EF"/>
    <w:rsid w:val="00F93263"/>
    <w:rsid w:val="00F9437D"/>
    <w:rsid w:val="00F9491E"/>
    <w:rsid w:val="00F94B51"/>
    <w:rsid w:val="00F9631C"/>
    <w:rsid w:val="00F966EB"/>
    <w:rsid w:val="00F968FE"/>
    <w:rsid w:val="00F96BB7"/>
    <w:rsid w:val="00F97235"/>
    <w:rsid w:val="00F97B82"/>
    <w:rsid w:val="00F97D3A"/>
    <w:rsid w:val="00F97F75"/>
    <w:rsid w:val="00FA0731"/>
    <w:rsid w:val="00FA1450"/>
    <w:rsid w:val="00FA1D7C"/>
    <w:rsid w:val="00FA1EDA"/>
    <w:rsid w:val="00FA219E"/>
    <w:rsid w:val="00FA24DB"/>
    <w:rsid w:val="00FA2691"/>
    <w:rsid w:val="00FA2784"/>
    <w:rsid w:val="00FA2911"/>
    <w:rsid w:val="00FA2E5C"/>
    <w:rsid w:val="00FA2E9E"/>
    <w:rsid w:val="00FA3015"/>
    <w:rsid w:val="00FA3285"/>
    <w:rsid w:val="00FA330E"/>
    <w:rsid w:val="00FA3B36"/>
    <w:rsid w:val="00FA42DD"/>
    <w:rsid w:val="00FA4780"/>
    <w:rsid w:val="00FA4FDC"/>
    <w:rsid w:val="00FA505A"/>
    <w:rsid w:val="00FA5232"/>
    <w:rsid w:val="00FA5D9D"/>
    <w:rsid w:val="00FA60B7"/>
    <w:rsid w:val="00FA60FB"/>
    <w:rsid w:val="00FA614A"/>
    <w:rsid w:val="00FA616D"/>
    <w:rsid w:val="00FA68BB"/>
    <w:rsid w:val="00FA68E5"/>
    <w:rsid w:val="00FA6F88"/>
    <w:rsid w:val="00FA743D"/>
    <w:rsid w:val="00FA7980"/>
    <w:rsid w:val="00FA7F3E"/>
    <w:rsid w:val="00FB0018"/>
    <w:rsid w:val="00FB0533"/>
    <w:rsid w:val="00FB0DC7"/>
    <w:rsid w:val="00FB1134"/>
    <w:rsid w:val="00FB13B1"/>
    <w:rsid w:val="00FB15FA"/>
    <w:rsid w:val="00FB1F04"/>
    <w:rsid w:val="00FB2C79"/>
    <w:rsid w:val="00FB2CE8"/>
    <w:rsid w:val="00FB33E2"/>
    <w:rsid w:val="00FB4792"/>
    <w:rsid w:val="00FB5D11"/>
    <w:rsid w:val="00FB5EE6"/>
    <w:rsid w:val="00FC0358"/>
    <w:rsid w:val="00FC035C"/>
    <w:rsid w:val="00FC08C0"/>
    <w:rsid w:val="00FC0D18"/>
    <w:rsid w:val="00FC23F4"/>
    <w:rsid w:val="00FC2C55"/>
    <w:rsid w:val="00FC300B"/>
    <w:rsid w:val="00FC3018"/>
    <w:rsid w:val="00FC3028"/>
    <w:rsid w:val="00FC3686"/>
    <w:rsid w:val="00FC3C25"/>
    <w:rsid w:val="00FC42EF"/>
    <w:rsid w:val="00FC4422"/>
    <w:rsid w:val="00FC4650"/>
    <w:rsid w:val="00FC4789"/>
    <w:rsid w:val="00FC4F81"/>
    <w:rsid w:val="00FC5058"/>
    <w:rsid w:val="00FC57EE"/>
    <w:rsid w:val="00FC6879"/>
    <w:rsid w:val="00FC6DC8"/>
    <w:rsid w:val="00FC77DB"/>
    <w:rsid w:val="00FD0004"/>
    <w:rsid w:val="00FD01AA"/>
    <w:rsid w:val="00FD097B"/>
    <w:rsid w:val="00FD10B9"/>
    <w:rsid w:val="00FD1544"/>
    <w:rsid w:val="00FD17DE"/>
    <w:rsid w:val="00FD1F99"/>
    <w:rsid w:val="00FD229A"/>
    <w:rsid w:val="00FD241A"/>
    <w:rsid w:val="00FD28E9"/>
    <w:rsid w:val="00FD327C"/>
    <w:rsid w:val="00FD382A"/>
    <w:rsid w:val="00FD3919"/>
    <w:rsid w:val="00FD3A25"/>
    <w:rsid w:val="00FD44E4"/>
    <w:rsid w:val="00FD50B5"/>
    <w:rsid w:val="00FD53FB"/>
    <w:rsid w:val="00FD545B"/>
    <w:rsid w:val="00FD5E45"/>
    <w:rsid w:val="00FD5EEA"/>
    <w:rsid w:val="00FD6638"/>
    <w:rsid w:val="00FD6DA7"/>
    <w:rsid w:val="00FD767A"/>
    <w:rsid w:val="00FD7794"/>
    <w:rsid w:val="00FD7CB2"/>
    <w:rsid w:val="00FD7DF7"/>
    <w:rsid w:val="00FE001B"/>
    <w:rsid w:val="00FE0155"/>
    <w:rsid w:val="00FE016A"/>
    <w:rsid w:val="00FE050A"/>
    <w:rsid w:val="00FE145D"/>
    <w:rsid w:val="00FE1524"/>
    <w:rsid w:val="00FE16F6"/>
    <w:rsid w:val="00FE21DD"/>
    <w:rsid w:val="00FE22D9"/>
    <w:rsid w:val="00FE272E"/>
    <w:rsid w:val="00FE344B"/>
    <w:rsid w:val="00FE3860"/>
    <w:rsid w:val="00FE3E0C"/>
    <w:rsid w:val="00FE4226"/>
    <w:rsid w:val="00FE4987"/>
    <w:rsid w:val="00FE4A39"/>
    <w:rsid w:val="00FE4A8B"/>
    <w:rsid w:val="00FE4ACF"/>
    <w:rsid w:val="00FE4E5B"/>
    <w:rsid w:val="00FE4EB9"/>
    <w:rsid w:val="00FE5636"/>
    <w:rsid w:val="00FE5C65"/>
    <w:rsid w:val="00FE5D35"/>
    <w:rsid w:val="00FE6226"/>
    <w:rsid w:val="00FE729E"/>
    <w:rsid w:val="00FE7A2D"/>
    <w:rsid w:val="00FE7C83"/>
    <w:rsid w:val="00FF06CD"/>
    <w:rsid w:val="00FF07EE"/>
    <w:rsid w:val="00FF0C05"/>
    <w:rsid w:val="00FF0C75"/>
    <w:rsid w:val="00FF180D"/>
    <w:rsid w:val="00FF192B"/>
    <w:rsid w:val="00FF2408"/>
    <w:rsid w:val="00FF31C1"/>
    <w:rsid w:val="00FF321F"/>
    <w:rsid w:val="00FF3CA4"/>
    <w:rsid w:val="00FF4449"/>
    <w:rsid w:val="00FF4CAE"/>
    <w:rsid w:val="00FF4CC1"/>
    <w:rsid w:val="00FF4FFA"/>
    <w:rsid w:val="00FF55AD"/>
    <w:rsid w:val="00FF5E0C"/>
    <w:rsid w:val="00FF62D9"/>
    <w:rsid w:val="00FF63F1"/>
    <w:rsid w:val="00FF7212"/>
    <w:rsid w:val="00FF722E"/>
    <w:rsid w:val="00FF729D"/>
    <w:rsid w:val="00FF7C19"/>
    <w:rsid w:val="11DE44F2"/>
    <w:rsid w:val="13F714E1"/>
    <w:rsid w:val="17CB1162"/>
    <w:rsid w:val="18B0739E"/>
    <w:rsid w:val="1A92336D"/>
    <w:rsid w:val="1CBF18ED"/>
    <w:rsid w:val="25CD5A69"/>
    <w:rsid w:val="2B4459F0"/>
    <w:rsid w:val="32F9760B"/>
    <w:rsid w:val="33D771CB"/>
    <w:rsid w:val="381A632C"/>
    <w:rsid w:val="38386F7D"/>
    <w:rsid w:val="3AB01404"/>
    <w:rsid w:val="3E5D012E"/>
    <w:rsid w:val="40694D10"/>
    <w:rsid w:val="46744FF3"/>
    <w:rsid w:val="4B96691F"/>
    <w:rsid w:val="4DF73EAF"/>
    <w:rsid w:val="4EBB7382"/>
    <w:rsid w:val="53484180"/>
    <w:rsid w:val="569C206F"/>
    <w:rsid w:val="5E234D74"/>
    <w:rsid w:val="64F76612"/>
    <w:rsid w:val="72DE531C"/>
    <w:rsid w:val="740308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宋体" w:cs="Batang"/>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short_text"/>
    <w:basedOn w:val="7"/>
    <w:qFormat/>
    <w:uiPriority w:val="0"/>
  </w:style>
  <w:style w:type="character" w:customStyle="1" w:styleId="9">
    <w:name w:val="long_text short_text"/>
    <w:basedOn w:val="7"/>
    <w:qFormat/>
    <w:uiPriority w:val="0"/>
  </w:style>
  <w:style w:type="character" w:customStyle="1" w:styleId="10">
    <w:name w:val="En-tête Car"/>
    <w:basedOn w:val="7"/>
    <w:link w:val="4"/>
    <w:qFormat/>
    <w:uiPriority w:val="99"/>
    <w:rPr>
      <w:rFonts w:ascii="Arial" w:hAnsi="Arial" w:cs="Batang"/>
      <w:kern w:val="2"/>
      <w:sz w:val="18"/>
      <w:szCs w:val="18"/>
    </w:rPr>
  </w:style>
  <w:style w:type="character" w:customStyle="1" w:styleId="11">
    <w:name w:val="Pied de page Car"/>
    <w:basedOn w:val="7"/>
    <w:link w:val="3"/>
    <w:qFormat/>
    <w:uiPriority w:val="99"/>
    <w:rPr>
      <w:rFonts w:ascii="Arial" w:hAnsi="Arial" w:cs="Batang"/>
      <w:kern w:val="2"/>
      <w:sz w:val="18"/>
      <w:szCs w:val="18"/>
    </w:rPr>
  </w:style>
  <w:style w:type="character" w:customStyle="1" w:styleId="12">
    <w:name w:val="Texte de bulles Car"/>
    <w:basedOn w:val="7"/>
    <w:link w:val="2"/>
    <w:qFormat/>
    <w:uiPriority w:val="0"/>
    <w:rPr>
      <w:rFonts w:ascii="Arial" w:hAnsi="Arial" w:cs="Batang"/>
      <w:kern w:val="2"/>
      <w:sz w:val="18"/>
      <w:szCs w:val="18"/>
    </w:rPr>
  </w:style>
  <w:style w:type="paragraph" w:styleId="13">
    <w:name w:val="List Paragraph"/>
    <w:basedOn w:val="1"/>
    <w:qFormat/>
    <w:uiPriority w:val="34"/>
    <w:pPr>
      <w:ind w:firstLine="420" w:firstLineChars="200"/>
    </w:pPr>
  </w:style>
  <w:style w:type="character" w:customStyle="1" w:styleId="14">
    <w:name w:val="Font Style12"/>
    <w:qFormat/>
    <w:uiPriority w:val="0"/>
    <w:rPr>
      <w:rFonts w:ascii="Times New Roman" w:hAnsi="Times New Roman" w:cs="Times New Roman"/>
      <w:b/>
      <w:bCs/>
      <w:sz w:val="40"/>
      <w:szCs w:val="4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2946E4-EC83-421A-8B49-2174BA28459D}">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9</Pages>
  <Words>2795</Words>
  <Characters>14016</Characters>
  <Lines>116</Lines>
  <Paragraphs>33</Paragraphs>
  <TotalTime>17</TotalTime>
  <ScaleCrop>false</ScaleCrop>
  <LinksUpToDate>false</LinksUpToDate>
  <CharactersWithSpaces>16778</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2018-11-14T10:49:00Z</dcterms:created>
  <dc:creator>bin.liu.vgc</dc:creator>
  <cp:lastModifiedBy>赵晓志</cp:lastModifiedBy>
  <cp:lastPrinted>2019-10-12T05:22:17Z</cp:lastPrinted>
  <dcterms:modified xsi:type="dcterms:W3CDTF">2019-10-12T05:28:37Z</dcterms:modified>
  <dc:title>原装操作说明书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